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F" w:rsidRPr="007C0F34" w:rsidRDefault="009D3E46" w:rsidP="004D750E">
      <w:pPr>
        <w:tabs>
          <w:tab w:val="left" w:pos="2040"/>
        </w:tabs>
        <w:jc w:val="center"/>
        <w:rPr>
          <w:rFonts w:ascii="Arial" w:hAnsi="Arial" w:cs="Arial"/>
          <w:b/>
          <w:sz w:val="32"/>
          <w:szCs w:val="32"/>
        </w:rPr>
      </w:pPr>
      <w:r w:rsidRPr="007C0F34">
        <w:rPr>
          <w:rFonts w:ascii="Arial" w:hAnsi="Arial" w:cs="Arial"/>
          <w:b/>
          <w:sz w:val="32"/>
          <w:szCs w:val="32"/>
        </w:rPr>
        <w:t>SENIOR BRITISH LEAGUE</w:t>
      </w:r>
    </w:p>
    <w:p w:rsidR="009D3E46" w:rsidRPr="00CD5D05" w:rsidRDefault="009D3E46">
      <w:pPr>
        <w:rPr>
          <w:rFonts w:ascii="Arial" w:hAnsi="Arial" w:cs="Arial"/>
        </w:rPr>
      </w:pPr>
      <w:r w:rsidRPr="00CD5D05">
        <w:rPr>
          <w:rFonts w:ascii="Arial" w:hAnsi="Arial" w:cs="Arial"/>
        </w:rPr>
        <w:t>This competition is widely regarded as the premier and most prestigious competition in the English Table Tennis Association’s calendar.</w:t>
      </w:r>
    </w:p>
    <w:p w:rsidR="007C0F34" w:rsidRPr="00CD5D05" w:rsidRDefault="007C0F34">
      <w:pPr>
        <w:rPr>
          <w:rFonts w:ascii="Arial" w:hAnsi="Arial" w:cs="Arial"/>
        </w:rPr>
      </w:pPr>
      <w:r w:rsidRPr="00CD5D05">
        <w:rPr>
          <w:rFonts w:ascii="Arial" w:hAnsi="Arial" w:cs="Arial"/>
        </w:rPr>
        <w:t>It is open to all players</w:t>
      </w:r>
      <w:r w:rsidR="00CD5D05" w:rsidRPr="00CD5D05">
        <w:rPr>
          <w:rFonts w:ascii="Arial" w:hAnsi="Arial" w:cs="Arial"/>
        </w:rPr>
        <w:t>,</w:t>
      </w:r>
      <w:r w:rsidRPr="00CD5D05">
        <w:rPr>
          <w:rFonts w:ascii="Arial" w:hAnsi="Arial" w:cs="Arial"/>
        </w:rPr>
        <w:t xml:space="preserve"> </w:t>
      </w:r>
      <w:r w:rsidR="00CD5D05" w:rsidRPr="00CD5D05">
        <w:rPr>
          <w:rFonts w:ascii="Arial" w:hAnsi="Arial" w:cs="Arial"/>
        </w:rPr>
        <w:t>male and female,</w:t>
      </w:r>
      <w:r w:rsidRPr="00CD5D05">
        <w:rPr>
          <w:rFonts w:ascii="Arial" w:hAnsi="Arial" w:cs="Arial"/>
        </w:rPr>
        <w:t xml:space="preserve"> and of any age. All players need to be a member of an affi</w:t>
      </w:r>
      <w:r w:rsidR="00767211" w:rsidRPr="00CD5D05">
        <w:rPr>
          <w:rFonts w:ascii="Arial" w:hAnsi="Arial" w:cs="Arial"/>
        </w:rPr>
        <w:t>li</w:t>
      </w:r>
      <w:r w:rsidRPr="00CD5D05">
        <w:rPr>
          <w:rFonts w:ascii="Arial" w:hAnsi="Arial" w:cs="Arial"/>
        </w:rPr>
        <w:t>ated club and require an ETTA Player Licence to participate.</w:t>
      </w:r>
      <w:r w:rsidR="00CD5D05" w:rsidRPr="00CD5D05">
        <w:rPr>
          <w:rFonts w:ascii="Arial" w:hAnsi="Arial" w:cs="Arial"/>
        </w:rPr>
        <w:t xml:space="preserve"> Each player is given a unique, once and forever, Player Membership Number</w:t>
      </w:r>
      <w:r w:rsidR="000A07B4">
        <w:rPr>
          <w:rFonts w:ascii="Arial" w:hAnsi="Arial" w:cs="Arial"/>
        </w:rPr>
        <w:t>,</w:t>
      </w:r>
      <w:r w:rsidR="00CD5D05" w:rsidRPr="00CD5D05">
        <w:rPr>
          <w:rFonts w:ascii="Arial" w:hAnsi="Arial" w:cs="Arial"/>
        </w:rPr>
        <w:t xml:space="preserve"> which is quoted in all ETTA Competitions. </w:t>
      </w:r>
    </w:p>
    <w:p w:rsidR="00767211" w:rsidRPr="00CD5D05" w:rsidRDefault="00767211">
      <w:pPr>
        <w:rPr>
          <w:rFonts w:ascii="Arial" w:hAnsi="Arial" w:cs="Arial"/>
        </w:rPr>
      </w:pPr>
      <w:r w:rsidRPr="00CD5D05">
        <w:rPr>
          <w:rFonts w:ascii="Arial" w:hAnsi="Arial" w:cs="Arial"/>
        </w:rPr>
        <w:t xml:space="preserve">The British League currently </w:t>
      </w:r>
      <w:r w:rsidR="009D3E46" w:rsidRPr="00CD5D05">
        <w:rPr>
          <w:rFonts w:ascii="Arial" w:hAnsi="Arial" w:cs="Arial"/>
        </w:rPr>
        <w:t xml:space="preserve">consists of </w:t>
      </w:r>
      <w:r w:rsidR="00E54ECC" w:rsidRPr="00CD5D05">
        <w:rPr>
          <w:rFonts w:ascii="Arial" w:hAnsi="Arial" w:cs="Arial"/>
        </w:rPr>
        <w:t>14 D</w:t>
      </w:r>
      <w:r w:rsidRPr="00CD5D05">
        <w:rPr>
          <w:rFonts w:ascii="Arial" w:hAnsi="Arial" w:cs="Arial"/>
        </w:rPr>
        <w:t xml:space="preserve">ivisions, </w:t>
      </w:r>
      <w:r w:rsidR="009D3E46" w:rsidRPr="00CD5D05">
        <w:rPr>
          <w:rFonts w:ascii="Arial" w:hAnsi="Arial" w:cs="Arial"/>
        </w:rPr>
        <w:t xml:space="preserve">one Premier Division, three </w:t>
      </w:r>
      <w:r w:rsidRPr="00CD5D05">
        <w:rPr>
          <w:rFonts w:ascii="Arial" w:hAnsi="Arial" w:cs="Arial"/>
        </w:rPr>
        <w:t>1</w:t>
      </w:r>
      <w:r w:rsidRPr="00CD5D05">
        <w:rPr>
          <w:rFonts w:ascii="Arial" w:hAnsi="Arial" w:cs="Arial"/>
          <w:vertAlign w:val="superscript"/>
        </w:rPr>
        <w:t>st</w:t>
      </w:r>
      <w:r w:rsidRPr="00CD5D05">
        <w:rPr>
          <w:rFonts w:ascii="Arial" w:hAnsi="Arial" w:cs="Arial"/>
        </w:rPr>
        <w:t xml:space="preserve"> </w:t>
      </w:r>
      <w:r w:rsidR="009D3E46" w:rsidRPr="00CD5D05">
        <w:rPr>
          <w:rFonts w:ascii="Arial" w:hAnsi="Arial" w:cs="Arial"/>
        </w:rPr>
        <w:t>Division</w:t>
      </w:r>
      <w:r w:rsidRPr="00CD5D05">
        <w:rPr>
          <w:rFonts w:ascii="Arial" w:hAnsi="Arial" w:cs="Arial"/>
        </w:rPr>
        <w:t>s</w:t>
      </w:r>
      <w:r w:rsidR="009D3E46" w:rsidRPr="00CD5D05">
        <w:rPr>
          <w:rFonts w:ascii="Arial" w:hAnsi="Arial" w:cs="Arial"/>
        </w:rPr>
        <w:t xml:space="preserve">, three </w:t>
      </w:r>
      <w:r w:rsidRPr="00CD5D05">
        <w:rPr>
          <w:rFonts w:ascii="Arial" w:hAnsi="Arial" w:cs="Arial"/>
        </w:rPr>
        <w:t>2</w:t>
      </w:r>
      <w:r w:rsidRPr="00CD5D05">
        <w:rPr>
          <w:rFonts w:ascii="Arial" w:hAnsi="Arial" w:cs="Arial"/>
          <w:vertAlign w:val="superscript"/>
        </w:rPr>
        <w:t>nd</w:t>
      </w:r>
      <w:r w:rsidRPr="00CD5D05">
        <w:rPr>
          <w:rFonts w:ascii="Arial" w:hAnsi="Arial" w:cs="Arial"/>
        </w:rPr>
        <w:t xml:space="preserve"> </w:t>
      </w:r>
      <w:r w:rsidR="009D3E46" w:rsidRPr="00CD5D05">
        <w:rPr>
          <w:rFonts w:ascii="Arial" w:hAnsi="Arial" w:cs="Arial"/>
        </w:rPr>
        <w:t>Division</w:t>
      </w:r>
      <w:r w:rsidRPr="00CD5D05">
        <w:rPr>
          <w:rFonts w:ascii="Arial" w:hAnsi="Arial" w:cs="Arial"/>
        </w:rPr>
        <w:t>s</w:t>
      </w:r>
      <w:r w:rsidR="009D3E46" w:rsidRPr="00CD5D05">
        <w:rPr>
          <w:rFonts w:ascii="Arial" w:hAnsi="Arial" w:cs="Arial"/>
        </w:rPr>
        <w:t xml:space="preserve">, three </w:t>
      </w:r>
      <w:r w:rsidRPr="00CD5D05">
        <w:rPr>
          <w:rFonts w:ascii="Arial" w:hAnsi="Arial" w:cs="Arial"/>
        </w:rPr>
        <w:t>3</w:t>
      </w:r>
      <w:r w:rsidRPr="00CD5D05">
        <w:rPr>
          <w:rFonts w:ascii="Arial" w:hAnsi="Arial" w:cs="Arial"/>
          <w:vertAlign w:val="superscript"/>
        </w:rPr>
        <w:t>rd</w:t>
      </w:r>
      <w:r w:rsidRPr="00CD5D05">
        <w:rPr>
          <w:rFonts w:ascii="Arial" w:hAnsi="Arial" w:cs="Arial"/>
        </w:rPr>
        <w:t xml:space="preserve"> </w:t>
      </w:r>
      <w:r w:rsidR="009D3E46" w:rsidRPr="00CD5D05">
        <w:rPr>
          <w:rFonts w:ascii="Arial" w:hAnsi="Arial" w:cs="Arial"/>
        </w:rPr>
        <w:t>Division</w:t>
      </w:r>
      <w:r w:rsidRPr="00CD5D05">
        <w:rPr>
          <w:rFonts w:ascii="Arial" w:hAnsi="Arial" w:cs="Arial"/>
        </w:rPr>
        <w:t>s</w:t>
      </w:r>
      <w:r w:rsidR="009D3E46" w:rsidRPr="00CD5D05">
        <w:rPr>
          <w:rFonts w:ascii="Arial" w:hAnsi="Arial" w:cs="Arial"/>
        </w:rPr>
        <w:t xml:space="preserve">, three </w:t>
      </w:r>
      <w:r w:rsidRPr="00CD5D05">
        <w:rPr>
          <w:rFonts w:ascii="Arial" w:hAnsi="Arial" w:cs="Arial"/>
        </w:rPr>
        <w:t>4</w:t>
      </w:r>
      <w:r w:rsidRPr="00CD5D05">
        <w:rPr>
          <w:rFonts w:ascii="Arial" w:hAnsi="Arial" w:cs="Arial"/>
          <w:vertAlign w:val="superscript"/>
        </w:rPr>
        <w:t>th</w:t>
      </w:r>
      <w:r w:rsidRPr="00CD5D05">
        <w:rPr>
          <w:rFonts w:ascii="Arial" w:hAnsi="Arial" w:cs="Arial"/>
        </w:rPr>
        <w:t xml:space="preserve"> </w:t>
      </w:r>
      <w:r w:rsidR="009D3E46" w:rsidRPr="00CD5D05">
        <w:rPr>
          <w:rFonts w:ascii="Arial" w:hAnsi="Arial" w:cs="Arial"/>
        </w:rPr>
        <w:t>Division</w:t>
      </w:r>
      <w:r w:rsidRPr="00CD5D05">
        <w:rPr>
          <w:rFonts w:ascii="Arial" w:hAnsi="Arial" w:cs="Arial"/>
        </w:rPr>
        <w:t>s</w:t>
      </w:r>
      <w:r w:rsidR="009D3E46" w:rsidRPr="00CD5D05">
        <w:rPr>
          <w:rFonts w:ascii="Arial" w:hAnsi="Arial" w:cs="Arial"/>
        </w:rPr>
        <w:t xml:space="preserve"> and </w:t>
      </w:r>
      <w:r w:rsidRPr="00CD5D05">
        <w:rPr>
          <w:rFonts w:ascii="Arial" w:hAnsi="Arial" w:cs="Arial"/>
        </w:rPr>
        <w:t>one</w:t>
      </w:r>
      <w:r w:rsidR="009D3E46" w:rsidRPr="00CD5D05">
        <w:rPr>
          <w:rFonts w:ascii="Arial" w:hAnsi="Arial" w:cs="Arial"/>
        </w:rPr>
        <w:t xml:space="preserve"> </w:t>
      </w:r>
      <w:r w:rsidRPr="00CD5D05">
        <w:rPr>
          <w:rFonts w:ascii="Arial" w:hAnsi="Arial" w:cs="Arial"/>
        </w:rPr>
        <w:t>5</w:t>
      </w:r>
      <w:r w:rsidRPr="00CD5D05">
        <w:rPr>
          <w:rFonts w:ascii="Arial" w:hAnsi="Arial" w:cs="Arial"/>
          <w:vertAlign w:val="superscript"/>
        </w:rPr>
        <w:t>th</w:t>
      </w:r>
      <w:r w:rsidRPr="00CD5D05">
        <w:rPr>
          <w:rFonts w:ascii="Arial" w:hAnsi="Arial" w:cs="Arial"/>
        </w:rPr>
        <w:t xml:space="preserve"> </w:t>
      </w:r>
      <w:r w:rsidR="009D3E46" w:rsidRPr="00CD5D05">
        <w:rPr>
          <w:rFonts w:ascii="Arial" w:hAnsi="Arial" w:cs="Arial"/>
        </w:rPr>
        <w:t xml:space="preserve">Division, </w:t>
      </w:r>
      <w:r w:rsidRPr="00CD5D05">
        <w:rPr>
          <w:rFonts w:ascii="Arial" w:hAnsi="Arial" w:cs="Arial"/>
        </w:rPr>
        <w:t>totalling</w:t>
      </w:r>
      <w:r w:rsidR="009D3E46" w:rsidRPr="00CD5D05">
        <w:rPr>
          <w:rFonts w:ascii="Arial" w:hAnsi="Arial" w:cs="Arial"/>
        </w:rPr>
        <w:t xml:space="preserve"> 14 Divisions</w:t>
      </w:r>
      <w:r w:rsidRPr="00CD5D05">
        <w:rPr>
          <w:rFonts w:ascii="Arial" w:hAnsi="Arial" w:cs="Arial"/>
        </w:rPr>
        <w:t>.</w:t>
      </w:r>
    </w:p>
    <w:p w:rsidR="00767211" w:rsidRPr="00CD5D05" w:rsidRDefault="00767211">
      <w:pPr>
        <w:rPr>
          <w:rFonts w:ascii="Arial" w:hAnsi="Arial" w:cs="Arial"/>
        </w:rPr>
      </w:pPr>
      <w:r w:rsidRPr="00CD5D05">
        <w:rPr>
          <w:rFonts w:ascii="Arial" w:hAnsi="Arial" w:cs="Arial"/>
        </w:rPr>
        <w:t>E</w:t>
      </w:r>
      <w:r w:rsidR="009D3E46" w:rsidRPr="00CD5D05">
        <w:rPr>
          <w:rFonts w:ascii="Arial" w:hAnsi="Arial" w:cs="Arial"/>
        </w:rPr>
        <w:t xml:space="preserve">ach </w:t>
      </w:r>
      <w:r w:rsidRPr="00CD5D05">
        <w:rPr>
          <w:rFonts w:ascii="Arial" w:hAnsi="Arial" w:cs="Arial"/>
        </w:rPr>
        <w:t xml:space="preserve">Division </w:t>
      </w:r>
      <w:r w:rsidR="009D3E46" w:rsidRPr="00CD5D05">
        <w:rPr>
          <w:rFonts w:ascii="Arial" w:hAnsi="Arial" w:cs="Arial"/>
        </w:rPr>
        <w:t>consist</w:t>
      </w:r>
      <w:r w:rsidRPr="00CD5D05">
        <w:rPr>
          <w:rFonts w:ascii="Arial" w:hAnsi="Arial" w:cs="Arial"/>
        </w:rPr>
        <w:t xml:space="preserve">s </w:t>
      </w:r>
      <w:r w:rsidR="009D3E46" w:rsidRPr="00CD5D05">
        <w:rPr>
          <w:rFonts w:ascii="Arial" w:hAnsi="Arial" w:cs="Arial"/>
        </w:rPr>
        <w:t>of 8 teams</w:t>
      </w:r>
      <w:r w:rsidR="00E54ECC" w:rsidRPr="00CD5D05">
        <w:rPr>
          <w:rFonts w:ascii="Arial" w:hAnsi="Arial" w:cs="Arial"/>
        </w:rPr>
        <w:t xml:space="preserve">, making 112 </w:t>
      </w:r>
      <w:r w:rsidR="000A07B4">
        <w:rPr>
          <w:rFonts w:ascii="Arial" w:hAnsi="Arial" w:cs="Arial"/>
        </w:rPr>
        <w:t xml:space="preserve">participating </w:t>
      </w:r>
      <w:r w:rsidR="00E54ECC" w:rsidRPr="00CD5D05">
        <w:rPr>
          <w:rFonts w:ascii="Arial" w:hAnsi="Arial" w:cs="Arial"/>
        </w:rPr>
        <w:t>teams</w:t>
      </w:r>
      <w:proofErr w:type="gramStart"/>
      <w:r w:rsidR="000A07B4">
        <w:rPr>
          <w:rFonts w:ascii="Arial" w:hAnsi="Arial" w:cs="Arial"/>
        </w:rPr>
        <w:t>.</w:t>
      </w:r>
      <w:r w:rsidR="009D3E46" w:rsidRPr="00CD5D05">
        <w:rPr>
          <w:rFonts w:ascii="Arial" w:hAnsi="Arial" w:cs="Arial"/>
        </w:rPr>
        <w:t>.</w:t>
      </w:r>
      <w:proofErr w:type="gramEnd"/>
      <w:r w:rsidR="009D3E46" w:rsidRPr="00CD5D05">
        <w:rPr>
          <w:rFonts w:ascii="Arial" w:hAnsi="Arial" w:cs="Arial"/>
        </w:rPr>
        <w:t xml:space="preserve">  </w:t>
      </w:r>
    </w:p>
    <w:p w:rsidR="00767211" w:rsidRPr="00CD5D05" w:rsidRDefault="009D3E46">
      <w:pPr>
        <w:rPr>
          <w:rFonts w:ascii="Arial" w:hAnsi="Arial" w:cs="Arial"/>
        </w:rPr>
      </w:pPr>
      <w:r w:rsidRPr="00CD5D05">
        <w:rPr>
          <w:rFonts w:ascii="Arial" w:hAnsi="Arial" w:cs="Arial"/>
        </w:rPr>
        <w:t xml:space="preserve">Each team consists of 4 players </w:t>
      </w:r>
      <w:r w:rsidR="00767211" w:rsidRPr="00CD5D05">
        <w:rPr>
          <w:rFonts w:ascii="Arial" w:hAnsi="Arial" w:cs="Arial"/>
        </w:rPr>
        <w:t xml:space="preserve">identified as A, B, C, D, (home team), or W, X, Y, Z (away Team). </w:t>
      </w:r>
      <w:r w:rsidR="00A56F7C" w:rsidRPr="00CD5D05">
        <w:rPr>
          <w:rFonts w:ascii="Arial" w:hAnsi="Arial" w:cs="Arial"/>
        </w:rPr>
        <w:t xml:space="preserve">Each player is previously allocated a ranking and must play in that ranking order. </w:t>
      </w:r>
      <w:r w:rsidR="00767211" w:rsidRPr="00CD5D05">
        <w:rPr>
          <w:rFonts w:ascii="Arial" w:hAnsi="Arial" w:cs="Arial"/>
        </w:rPr>
        <w:t xml:space="preserve">All individual </w:t>
      </w:r>
      <w:r w:rsidR="004D750E" w:rsidRPr="00CD5D05">
        <w:rPr>
          <w:rFonts w:ascii="Arial" w:hAnsi="Arial" w:cs="Arial"/>
        </w:rPr>
        <w:t>games</w:t>
      </w:r>
      <w:r w:rsidR="00767211" w:rsidRPr="00CD5D05">
        <w:rPr>
          <w:rFonts w:ascii="Arial" w:hAnsi="Arial" w:cs="Arial"/>
        </w:rPr>
        <w:t xml:space="preserve"> shall be played. Each player therefore plays two singles per match.</w:t>
      </w:r>
      <w:r w:rsidR="00CD5D05" w:rsidRPr="00CD5D05">
        <w:rPr>
          <w:rFonts w:ascii="Arial" w:hAnsi="Arial" w:cs="Arial"/>
        </w:rPr>
        <w:t xml:space="preserve"> Matches usually are played on one table with four tables playing simultaneously at one venue</w:t>
      </w:r>
      <w:r w:rsidR="000A07B4">
        <w:rPr>
          <w:rFonts w:ascii="Arial" w:hAnsi="Arial" w:cs="Arial"/>
        </w:rPr>
        <w:t xml:space="preserve"> for one division</w:t>
      </w:r>
      <w:r w:rsidR="00CD5D05" w:rsidRPr="00CD5D05">
        <w:rPr>
          <w:rFonts w:ascii="Arial" w:hAnsi="Arial" w:cs="Arial"/>
        </w:rPr>
        <w:t xml:space="preserve">. Some venues host more than one </w:t>
      </w:r>
      <w:r w:rsidR="000A07B4">
        <w:rPr>
          <w:rFonts w:ascii="Arial" w:hAnsi="Arial" w:cs="Arial"/>
        </w:rPr>
        <w:t>d</w:t>
      </w:r>
      <w:r w:rsidR="00CD5D05" w:rsidRPr="00CD5D05">
        <w:rPr>
          <w:rFonts w:ascii="Arial" w:hAnsi="Arial" w:cs="Arial"/>
        </w:rPr>
        <w:t>ivision at any one time.</w:t>
      </w:r>
    </w:p>
    <w:p w:rsidR="009D3E46" w:rsidRPr="00CD5D05" w:rsidRDefault="00767211">
      <w:pPr>
        <w:rPr>
          <w:rFonts w:ascii="Arial" w:hAnsi="Arial" w:cs="Arial"/>
        </w:rPr>
      </w:pPr>
      <w:r w:rsidRPr="00CD5D05">
        <w:rPr>
          <w:rFonts w:ascii="Arial" w:hAnsi="Arial" w:cs="Arial"/>
        </w:rPr>
        <w:t>Each match consists of 8 singles</w:t>
      </w:r>
      <w:r w:rsidR="000A07B4">
        <w:rPr>
          <w:rFonts w:ascii="Arial" w:hAnsi="Arial" w:cs="Arial"/>
        </w:rPr>
        <w:t>,</w:t>
      </w:r>
      <w:r w:rsidRPr="00CD5D05">
        <w:rPr>
          <w:rFonts w:ascii="Arial" w:hAnsi="Arial" w:cs="Arial"/>
        </w:rPr>
        <w:t xml:space="preserve"> using a </w:t>
      </w:r>
      <w:r w:rsidR="009D3E46" w:rsidRPr="00CD5D05">
        <w:rPr>
          <w:rFonts w:ascii="Arial" w:hAnsi="Arial" w:cs="Arial"/>
        </w:rPr>
        <w:t xml:space="preserve">playing format of </w:t>
      </w:r>
      <w:proofErr w:type="gramStart"/>
      <w:r w:rsidR="009D3E46" w:rsidRPr="00CD5D05">
        <w:rPr>
          <w:rFonts w:ascii="Arial" w:hAnsi="Arial" w:cs="Arial"/>
        </w:rPr>
        <w:t>A</w:t>
      </w:r>
      <w:proofErr w:type="gramEnd"/>
      <w:r w:rsidR="009D3E46" w:rsidRPr="00CD5D05">
        <w:rPr>
          <w:rFonts w:ascii="Arial" w:hAnsi="Arial" w:cs="Arial"/>
        </w:rPr>
        <w:t xml:space="preserve"> v X, B v W, C v Z, D v Y, A v W, C v X, B v Y, D v Z.</w:t>
      </w:r>
    </w:p>
    <w:p w:rsidR="009D3E46" w:rsidRPr="00CD5D05" w:rsidRDefault="009D3E46">
      <w:pPr>
        <w:rPr>
          <w:rFonts w:ascii="Arial" w:hAnsi="Arial" w:cs="Arial"/>
        </w:rPr>
      </w:pPr>
      <w:r w:rsidRPr="00CD5D05">
        <w:rPr>
          <w:rFonts w:ascii="Arial" w:hAnsi="Arial" w:cs="Arial"/>
        </w:rPr>
        <w:t>Each Division consists of 8 Teams</w:t>
      </w:r>
      <w:r w:rsidR="004D750E" w:rsidRPr="00CD5D05">
        <w:rPr>
          <w:rFonts w:ascii="Arial" w:hAnsi="Arial" w:cs="Arial"/>
        </w:rPr>
        <w:t>,</w:t>
      </w:r>
      <w:r w:rsidRPr="00CD5D05">
        <w:rPr>
          <w:rFonts w:ascii="Arial" w:hAnsi="Arial" w:cs="Arial"/>
        </w:rPr>
        <w:t xml:space="preserve"> each playing each other on a ‘home’ and ‘away’ basis, </w:t>
      </w:r>
      <w:r w:rsidR="004D750E" w:rsidRPr="00CD5D05">
        <w:rPr>
          <w:rFonts w:ascii="Arial" w:hAnsi="Arial" w:cs="Arial"/>
        </w:rPr>
        <w:t>totalling</w:t>
      </w:r>
      <w:r w:rsidRPr="00CD5D05">
        <w:rPr>
          <w:rFonts w:ascii="Arial" w:hAnsi="Arial" w:cs="Arial"/>
        </w:rPr>
        <w:t xml:space="preserve"> 14 matches</w:t>
      </w:r>
      <w:r w:rsidR="004D750E" w:rsidRPr="00CD5D05">
        <w:rPr>
          <w:rFonts w:ascii="Arial" w:hAnsi="Arial" w:cs="Arial"/>
        </w:rPr>
        <w:t>,</w:t>
      </w:r>
      <w:r w:rsidRPr="00CD5D05">
        <w:rPr>
          <w:rFonts w:ascii="Arial" w:hAnsi="Arial" w:cs="Arial"/>
        </w:rPr>
        <w:t xml:space="preserve"> per season.  </w:t>
      </w:r>
      <w:r w:rsidR="004D750E" w:rsidRPr="00CD5D05">
        <w:rPr>
          <w:rFonts w:ascii="Arial" w:hAnsi="Arial" w:cs="Arial"/>
        </w:rPr>
        <w:t>2 points are awarded for a win and one for a draw.</w:t>
      </w:r>
    </w:p>
    <w:p w:rsidR="009D3E46" w:rsidRPr="00CD5D05" w:rsidRDefault="009D3E46">
      <w:pPr>
        <w:rPr>
          <w:rFonts w:ascii="Arial" w:hAnsi="Arial" w:cs="Arial"/>
        </w:rPr>
      </w:pPr>
      <w:r w:rsidRPr="00CD5D05">
        <w:rPr>
          <w:rFonts w:ascii="Arial" w:hAnsi="Arial" w:cs="Arial"/>
        </w:rPr>
        <w:t xml:space="preserve">Matches are played over </w:t>
      </w:r>
      <w:r w:rsidR="007C0F34" w:rsidRPr="00CD5D05">
        <w:rPr>
          <w:rFonts w:ascii="Arial" w:hAnsi="Arial" w:cs="Arial"/>
        </w:rPr>
        <w:t>4</w:t>
      </w:r>
      <w:r w:rsidRPr="00CD5D05">
        <w:rPr>
          <w:rFonts w:ascii="Arial" w:hAnsi="Arial" w:cs="Arial"/>
        </w:rPr>
        <w:t xml:space="preserve"> weekends</w:t>
      </w:r>
      <w:r w:rsidR="007C0F34" w:rsidRPr="00CD5D05">
        <w:rPr>
          <w:rFonts w:ascii="Arial" w:hAnsi="Arial" w:cs="Arial"/>
        </w:rPr>
        <w:t xml:space="preserve">, three of both the Saturday and Sunday and one being the Sunday only.  Each weekend plays 4 matches, two on each day, with two matches on the Sunday only, totalling 14 matches. </w:t>
      </w:r>
      <w:r w:rsidRPr="00CD5D05">
        <w:rPr>
          <w:rFonts w:ascii="Arial" w:hAnsi="Arial" w:cs="Arial"/>
        </w:rPr>
        <w:t xml:space="preserve"> </w:t>
      </w:r>
      <w:r w:rsidR="007C0F34" w:rsidRPr="00CD5D05">
        <w:rPr>
          <w:rFonts w:ascii="Arial" w:hAnsi="Arial" w:cs="Arial"/>
        </w:rPr>
        <w:t xml:space="preserve">Days start at nominally 9:30 until say 17:30.  </w:t>
      </w:r>
      <w:r w:rsidR="00767211" w:rsidRPr="00CD5D05">
        <w:rPr>
          <w:rFonts w:ascii="Arial" w:hAnsi="Arial" w:cs="Arial"/>
        </w:rPr>
        <w:t>Usually the weekend</w:t>
      </w:r>
      <w:r w:rsidR="00A56F7C" w:rsidRPr="00CD5D05">
        <w:rPr>
          <w:rFonts w:ascii="Arial" w:hAnsi="Arial" w:cs="Arial"/>
        </w:rPr>
        <w:t>s</w:t>
      </w:r>
      <w:r w:rsidR="00767211" w:rsidRPr="00CD5D05">
        <w:rPr>
          <w:rFonts w:ascii="Arial" w:hAnsi="Arial" w:cs="Arial"/>
        </w:rPr>
        <w:t xml:space="preserve"> are in September</w:t>
      </w:r>
      <w:r w:rsidR="00A56F7C" w:rsidRPr="00CD5D05">
        <w:rPr>
          <w:rFonts w:ascii="Arial" w:hAnsi="Arial" w:cs="Arial"/>
        </w:rPr>
        <w:t>,</w:t>
      </w:r>
      <w:r w:rsidR="00767211" w:rsidRPr="00CD5D05">
        <w:rPr>
          <w:rFonts w:ascii="Arial" w:hAnsi="Arial" w:cs="Arial"/>
        </w:rPr>
        <w:t xml:space="preserve"> December, January (the Sunday only) and Fe</w:t>
      </w:r>
      <w:r w:rsidR="00A56F7C" w:rsidRPr="00CD5D05">
        <w:rPr>
          <w:rFonts w:ascii="Arial" w:hAnsi="Arial" w:cs="Arial"/>
        </w:rPr>
        <w:t>b</w:t>
      </w:r>
      <w:r w:rsidR="00767211" w:rsidRPr="00CD5D05">
        <w:rPr>
          <w:rFonts w:ascii="Arial" w:hAnsi="Arial" w:cs="Arial"/>
        </w:rPr>
        <w:t>ruary/March</w:t>
      </w:r>
      <w:r w:rsidR="00A56F7C" w:rsidRPr="00CD5D05">
        <w:rPr>
          <w:rFonts w:ascii="Arial" w:hAnsi="Arial" w:cs="Arial"/>
        </w:rPr>
        <w:t>.</w:t>
      </w:r>
    </w:p>
    <w:p w:rsidR="00261DED" w:rsidRDefault="000143D0">
      <w:pPr>
        <w:rPr>
          <w:rFonts w:ascii="Arial" w:hAnsi="Arial" w:cs="Arial"/>
        </w:rPr>
      </w:pPr>
      <w:r>
        <w:rPr>
          <w:rFonts w:ascii="Arial" w:hAnsi="Arial" w:cs="Arial"/>
        </w:rPr>
        <w:t>In April there is a Premier 'play off', for teams in the three Division 1 leagues, who finished 1st and 2nd in their respective divisions. The 1st and 2nd placed teams from this play off will be promoted into the Premier Division</w:t>
      </w:r>
      <w:r w:rsidR="00261DED">
        <w:rPr>
          <w:rFonts w:ascii="Arial" w:hAnsi="Arial" w:cs="Arial"/>
        </w:rPr>
        <w:t>. The two lowest placed teams in the Premier Division will be relegated.</w:t>
      </w:r>
    </w:p>
    <w:p w:rsidR="00CD5D05" w:rsidRPr="00CD5D05" w:rsidRDefault="00767211">
      <w:pPr>
        <w:rPr>
          <w:rFonts w:ascii="Arial" w:hAnsi="Arial" w:cs="Arial"/>
        </w:rPr>
      </w:pPr>
      <w:r w:rsidRPr="00CD5D05">
        <w:rPr>
          <w:rFonts w:ascii="Arial" w:hAnsi="Arial" w:cs="Arial"/>
        </w:rPr>
        <w:t xml:space="preserve">Teams </w:t>
      </w:r>
      <w:r w:rsidR="004D750E" w:rsidRPr="00CD5D05">
        <w:rPr>
          <w:rFonts w:ascii="Arial" w:hAnsi="Arial" w:cs="Arial"/>
        </w:rPr>
        <w:t xml:space="preserve">enter from all over the country and </w:t>
      </w:r>
      <w:r w:rsidRPr="00CD5D05">
        <w:rPr>
          <w:rFonts w:ascii="Arial" w:hAnsi="Arial" w:cs="Arial"/>
        </w:rPr>
        <w:t xml:space="preserve">are nominally </w:t>
      </w:r>
      <w:r w:rsidR="004D750E" w:rsidRPr="00CD5D05">
        <w:rPr>
          <w:rFonts w:ascii="Arial" w:hAnsi="Arial" w:cs="Arial"/>
        </w:rPr>
        <w:t xml:space="preserve">sorted </w:t>
      </w:r>
      <w:r w:rsidR="00CD5D05" w:rsidRPr="00CD5D05">
        <w:rPr>
          <w:rFonts w:ascii="Arial" w:hAnsi="Arial" w:cs="Arial"/>
        </w:rPr>
        <w:t>g</w:t>
      </w:r>
      <w:r w:rsidRPr="00CD5D05">
        <w:rPr>
          <w:rFonts w:ascii="Arial" w:hAnsi="Arial" w:cs="Arial"/>
        </w:rPr>
        <w:t>eographically</w:t>
      </w:r>
      <w:r w:rsidR="00373C84">
        <w:rPr>
          <w:rFonts w:ascii="Arial" w:hAnsi="Arial" w:cs="Arial"/>
        </w:rPr>
        <w:t>, but should be prepared to travel and possibly require overnight accommodation</w:t>
      </w:r>
      <w:r w:rsidR="00BC73DC" w:rsidRPr="00CD5D05">
        <w:rPr>
          <w:rFonts w:ascii="Arial" w:hAnsi="Arial" w:cs="Arial"/>
        </w:rPr>
        <w:t xml:space="preserve">.  </w:t>
      </w:r>
    </w:p>
    <w:p w:rsidR="0028355C" w:rsidRPr="00FA3BD0" w:rsidRDefault="00CD5D05" w:rsidP="0028355C">
      <w:r w:rsidRPr="00CD5D05">
        <w:rPr>
          <w:rFonts w:ascii="Arial" w:hAnsi="Arial" w:cs="Arial"/>
        </w:rPr>
        <w:t>Playing v</w:t>
      </w:r>
      <w:r w:rsidR="00BC73DC" w:rsidRPr="00CD5D05">
        <w:rPr>
          <w:rFonts w:ascii="Arial" w:hAnsi="Arial" w:cs="Arial"/>
        </w:rPr>
        <w:t xml:space="preserve">enues are placed strategically around the country to try to keep travelling to a </w:t>
      </w:r>
      <w:bookmarkStart w:id="0" w:name="_GoBack"/>
      <w:r w:rsidR="00BC73DC" w:rsidRPr="00CD5D05">
        <w:rPr>
          <w:rFonts w:ascii="Arial" w:hAnsi="Arial" w:cs="Arial"/>
        </w:rPr>
        <w:t>minimum.</w:t>
      </w:r>
      <w:r w:rsidR="00ED2E4D">
        <w:rPr>
          <w:rFonts w:ascii="Arial" w:hAnsi="Arial" w:cs="Arial"/>
        </w:rPr>
        <w:br/>
      </w:r>
      <w:bookmarkEnd w:id="0"/>
      <w:r w:rsidR="00ED2E4D">
        <w:rPr>
          <w:rFonts w:ascii="Arial" w:hAnsi="Arial" w:cs="Arial"/>
        </w:rPr>
        <w:br/>
        <w:t>Season 2015/16 sees</w:t>
      </w:r>
      <w:r w:rsidR="00ED2E4D" w:rsidRPr="00ED2E4D">
        <w:rPr>
          <w:rFonts w:ascii="Arial" w:hAnsi="Arial" w:cs="Arial"/>
        </w:rPr>
        <w:t xml:space="preserve"> the introduction of 2 doubles matches </w:t>
      </w:r>
      <w:r w:rsidR="00ED2E4D">
        <w:rPr>
          <w:rFonts w:ascii="Arial" w:hAnsi="Arial" w:cs="Arial"/>
        </w:rPr>
        <w:t>making a total of 10 in all.</w:t>
      </w:r>
      <w:r w:rsidR="004D750E">
        <w:rPr>
          <w:rFonts w:ascii="Arial" w:hAnsi="Arial" w:cs="Arial"/>
          <w:sz w:val="24"/>
          <w:szCs w:val="24"/>
        </w:rPr>
        <w:t xml:space="preserve"> </w:t>
      </w:r>
      <w:r w:rsidR="00ED2E4D">
        <w:rPr>
          <w:rFonts w:ascii="Arial" w:hAnsi="Arial" w:cs="Arial"/>
          <w:sz w:val="24"/>
          <w:szCs w:val="24"/>
        </w:rPr>
        <w:br/>
      </w:r>
      <w:r w:rsidR="00ED2E4D">
        <w:rPr>
          <w:rFonts w:ascii="Arial" w:hAnsi="Arial" w:cs="Arial"/>
          <w:sz w:val="24"/>
          <w:szCs w:val="24"/>
        </w:rPr>
        <w:br/>
      </w:r>
      <w:r w:rsidR="00ED2E4D" w:rsidRPr="00FA3BD0">
        <w:rPr>
          <w:rFonts w:ascii="Arial" w:hAnsi="Arial" w:cs="Arial"/>
        </w:rPr>
        <w:t xml:space="preserve">G </w:t>
      </w:r>
      <w:r w:rsidR="004D750E" w:rsidRPr="00FA3BD0">
        <w:rPr>
          <w:rFonts w:ascii="Arial" w:hAnsi="Arial" w:cs="Arial"/>
        </w:rPr>
        <w:t>D Wood</w:t>
      </w:r>
      <w:r w:rsidR="004D750E" w:rsidRPr="00FA3BD0">
        <w:rPr>
          <w:rFonts w:ascii="Arial" w:hAnsi="Arial" w:cs="Arial"/>
        </w:rPr>
        <w:br/>
        <w:t>Secretary-British League Committee</w:t>
      </w:r>
    </w:p>
    <w:sectPr w:rsidR="0028355C" w:rsidRPr="00FA3BD0" w:rsidSect="00ED2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0E" w:rsidRDefault="004D750E" w:rsidP="004D750E">
      <w:pPr>
        <w:spacing w:after="0" w:line="240" w:lineRule="auto"/>
      </w:pPr>
      <w:r>
        <w:separator/>
      </w:r>
    </w:p>
  </w:endnote>
  <w:endnote w:type="continuationSeparator" w:id="0">
    <w:p w:rsidR="004D750E" w:rsidRDefault="004D750E" w:rsidP="004D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4" w:rsidRDefault="003E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4" w:rsidRDefault="003E6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4" w:rsidRDefault="003E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0E" w:rsidRDefault="004D750E" w:rsidP="004D750E">
      <w:pPr>
        <w:spacing w:after="0" w:line="240" w:lineRule="auto"/>
      </w:pPr>
      <w:r>
        <w:separator/>
      </w:r>
    </w:p>
  </w:footnote>
  <w:footnote w:type="continuationSeparator" w:id="0">
    <w:p w:rsidR="004D750E" w:rsidRDefault="004D750E" w:rsidP="004D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4" w:rsidRDefault="003E6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4D750E" w:rsidTr="002C29E1">
      <w:tc>
        <w:tcPr>
          <w:tcW w:w="4621" w:type="dxa"/>
        </w:tcPr>
        <w:p w:rsidR="004D750E" w:rsidRDefault="00E92451" w:rsidP="002C29E1">
          <w:r>
            <w:rPr>
              <w:rFonts w:ascii="Helvetica" w:hAnsi="Helvetica" w:cs="Helvetica"/>
              <w:b/>
              <w:bCs/>
              <w:color w:val="888888"/>
              <w:sz w:val="20"/>
              <w:szCs w:val="20"/>
            </w:rPr>
            <w:t>E</w:t>
          </w:r>
          <w:r w:rsidR="004D750E">
            <w:rPr>
              <w:rFonts w:ascii="Helvetica" w:hAnsi="Helvetica" w:cs="Helvetica"/>
              <w:b/>
              <w:bCs/>
              <w:color w:val="888888"/>
              <w:sz w:val="20"/>
              <w:szCs w:val="20"/>
            </w:rPr>
            <w:t>nglish Table Tennis Association</w:t>
          </w:r>
          <w:r w:rsidR="004D750E">
            <w:br/>
          </w:r>
          <w:r w:rsidR="003E6F54">
            <w:rPr>
              <w:rFonts w:ascii="Helvetica" w:hAnsi="Helvetica" w:cs="Helvetica"/>
              <w:color w:val="888888"/>
              <w:sz w:val="20"/>
              <w:szCs w:val="20"/>
            </w:rPr>
            <w:t>Norfolk House, 88 Saxon Gate West</w:t>
          </w:r>
          <w:r w:rsidR="003E6F54">
            <w:rPr>
              <w:rFonts w:ascii="Helvetica" w:hAnsi="Helvetica" w:cs="Helvetica"/>
              <w:color w:val="888888"/>
              <w:sz w:val="20"/>
              <w:szCs w:val="20"/>
            </w:rPr>
            <w:br/>
            <w:t>Central Milton Keynes MK9 2DL</w:t>
          </w:r>
        </w:p>
        <w:p w:rsidR="004D750E" w:rsidRDefault="004D750E" w:rsidP="002C29E1">
          <w:pPr>
            <w:rPr>
              <w:rFonts w:ascii="Helvetica" w:hAnsi="Helvetica" w:cs="Helvetica"/>
              <w:color w:val="888888"/>
              <w:sz w:val="20"/>
              <w:szCs w:val="20"/>
            </w:rPr>
          </w:pPr>
          <w:r>
            <w:rPr>
              <w:rFonts w:ascii="Helvetica" w:hAnsi="Helvetica" w:cs="Helvetica"/>
              <w:b/>
              <w:bCs/>
              <w:color w:val="888888"/>
              <w:sz w:val="20"/>
              <w:szCs w:val="20"/>
            </w:rPr>
            <w:t>T:</w:t>
          </w:r>
          <w:r>
            <w:rPr>
              <w:rFonts w:ascii="Helvetica" w:hAnsi="Helvetica" w:cs="Helvetica"/>
              <w:color w:val="888888"/>
              <w:sz w:val="20"/>
              <w:szCs w:val="20"/>
            </w:rPr>
            <w:t xml:space="preserve"> 0</w:t>
          </w:r>
          <w:r w:rsidR="003E6F54">
            <w:rPr>
              <w:rFonts w:ascii="Helvetica" w:hAnsi="Helvetica" w:cs="Helvetica"/>
              <w:color w:val="888888"/>
              <w:sz w:val="20"/>
              <w:szCs w:val="20"/>
            </w:rPr>
            <w:t>844 417 0900</w:t>
          </w:r>
          <w:r>
            <w:rPr>
              <w:rFonts w:ascii="Helvetica" w:hAnsi="Helvetica" w:cs="Helvetica"/>
              <w:color w:val="888888"/>
              <w:sz w:val="20"/>
              <w:szCs w:val="20"/>
            </w:rPr>
            <w:t xml:space="preserve"> | </w:t>
          </w:r>
          <w:r w:rsidRPr="003E6F54">
            <w:rPr>
              <w:rFonts w:ascii="Helvetica" w:hAnsi="Helvetica" w:cs="Helvetica"/>
              <w:bCs/>
              <w:color w:val="888888"/>
              <w:sz w:val="20"/>
              <w:szCs w:val="20"/>
            </w:rPr>
            <w:t>F:</w:t>
          </w:r>
          <w:r w:rsidR="003E6F54" w:rsidRPr="003E6F54">
            <w:rPr>
              <w:rFonts w:ascii="Helvetica" w:hAnsi="Helvetica" w:cs="Helvetica"/>
              <w:bCs/>
              <w:color w:val="888888"/>
              <w:sz w:val="20"/>
              <w:szCs w:val="20"/>
            </w:rPr>
            <w:t>01908 675397</w:t>
          </w:r>
          <w:r>
            <w:rPr>
              <w:rFonts w:ascii="Helvetica" w:hAnsi="Helvetica" w:cs="Helvetica"/>
              <w:color w:val="888888"/>
              <w:sz w:val="20"/>
              <w:szCs w:val="20"/>
            </w:rPr>
            <w:t xml:space="preserve"> </w:t>
          </w:r>
        </w:p>
        <w:p w:rsidR="004D750E" w:rsidRDefault="004D750E" w:rsidP="002C29E1">
          <w:r>
            <w:rPr>
              <w:rFonts w:ascii="Helvetica" w:hAnsi="Helvetica" w:cs="Helvetica"/>
              <w:b/>
              <w:bCs/>
              <w:color w:val="888888"/>
              <w:sz w:val="20"/>
              <w:szCs w:val="20"/>
            </w:rPr>
            <w:t>W</w:t>
          </w:r>
          <w:r>
            <w:rPr>
              <w:rFonts w:ascii="Helvetica" w:hAnsi="Helvetica" w:cs="Helvetica"/>
              <w:color w:val="888888"/>
              <w:sz w:val="20"/>
              <w:szCs w:val="20"/>
            </w:rPr>
            <w:t xml:space="preserve">: </w:t>
          </w:r>
          <w:hyperlink r:id="rId1" w:tgtFrame="_blank" w:history="1">
            <w:r>
              <w:rPr>
                <w:rStyle w:val="Hyperlink"/>
                <w:rFonts w:ascii="Helvetica" w:hAnsi="Helvetica" w:cs="Helvetica"/>
                <w:sz w:val="20"/>
                <w:szCs w:val="20"/>
              </w:rPr>
              <w:t>etta.co.uk</w:t>
            </w:r>
          </w:hyperlink>
        </w:p>
      </w:tc>
      <w:tc>
        <w:tcPr>
          <w:tcW w:w="4621" w:type="dxa"/>
          <w:tcBorders>
            <w:top w:val="nil"/>
            <w:bottom w:val="nil"/>
            <w:right w:val="nil"/>
          </w:tcBorders>
        </w:tcPr>
        <w:p w:rsidR="004D750E" w:rsidRDefault="004D750E" w:rsidP="002C29E1">
          <w:pPr>
            <w:tabs>
              <w:tab w:val="right" w:pos="4405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4739BCB4" wp14:editId="0D09272D">
                <wp:extent cx="1762125" cy="581025"/>
                <wp:effectExtent l="0" t="0" r="9525" b="9525"/>
                <wp:docPr id="1" name="Picture 1" descr="New et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New ett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063" cy="582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750E" w:rsidRDefault="004D750E" w:rsidP="004D750E">
    <w:pPr>
      <w:tabs>
        <w:tab w:val="right" w:pos="4405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4" w:rsidRDefault="003E6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46"/>
    <w:rsid w:val="000143D0"/>
    <w:rsid w:val="000A07B4"/>
    <w:rsid w:val="00216917"/>
    <w:rsid w:val="00261DED"/>
    <w:rsid w:val="0028355C"/>
    <w:rsid w:val="00373C84"/>
    <w:rsid w:val="00383BB2"/>
    <w:rsid w:val="003B569D"/>
    <w:rsid w:val="003E6F54"/>
    <w:rsid w:val="004D750E"/>
    <w:rsid w:val="00661463"/>
    <w:rsid w:val="006C601F"/>
    <w:rsid w:val="00767211"/>
    <w:rsid w:val="007C0F34"/>
    <w:rsid w:val="009D2ACF"/>
    <w:rsid w:val="009D3E46"/>
    <w:rsid w:val="00A56F7C"/>
    <w:rsid w:val="00BC73DC"/>
    <w:rsid w:val="00CD5D05"/>
    <w:rsid w:val="00E54ECC"/>
    <w:rsid w:val="00E92451"/>
    <w:rsid w:val="00ED2E4D"/>
    <w:rsid w:val="00F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0E"/>
  </w:style>
  <w:style w:type="paragraph" w:styleId="Footer">
    <w:name w:val="footer"/>
    <w:basedOn w:val="Normal"/>
    <w:link w:val="FooterChar"/>
    <w:uiPriority w:val="99"/>
    <w:unhideWhenUsed/>
    <w:rsid w:val="004D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0E"/>
  </w:style>
  <w:style w:type="paragraph" w:styleId="BalloonText">
    <w:name w:val="Balloon Text"/>
    <w:basedOn w:val="Normal"/>
    <w:link w:val="BalloonTextChar"/>
    <w:uiPriority w:val="99"/>
    <w:semiHidden/>
    <w:unhideWhenUsed/>
    <w:rsid w:val="004D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7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0E"/>
  </w:style>
  <w:style w:type="paragraph" w:styleId="Footer">
    <w:name w:val="footer"/>
    <w:basedOn w:val="Normal"/>
    <w:link w:val="FooterChar"/>
    <w:uiPriority w:val="99"/>
    <w:unhideWhenUsed/>
    <w:rsid w:val="004D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0E"/>
  </w:style>
  <w:style w:type="paragraph" w:styleId="BalloonText">
    <w:name w:val="Balloon Text"/>
    <w:basedOn w:val="Normal"/>
    <w:link w:val="BalloonTextChar"/>
    <w:uiPriority w:val="99"/>
    <w:semiHidden/>
    <w:unhideWhenUsed/>
    <w:rsid w:val="004D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7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t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18</cp:revision>
  <cp:lastPrinted>2014-03-24T13:17:00Z</cp:lastPrinted>
  <dcterms:created xsi:type="dcterms:W3CDTF">2013-02-04T20:16:00Z</dcterms:created>
  <dcterms:modified xsi:type="dcterms:W3CDTF">2015-06-12T12:52:00Z</dcterms:modified>
</cp:coreProperties>
</file>