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2977F8" w:rsidP="00436971">
      <w:pPr>
        <w:pStyle w:val="Title"/>
        <w:framePr w:wrap="notBeside"/>
      </w:pPr>
      <w:r>
        <w:t>Return to Play Processes and Information</w:t>
      </w:r>
    </w:p>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082D13" w:rsidP="00436971">
      <w:pPr>
        <w:pStyle w:val="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082D13" w:rsidRDefault="00082D13" w:rsidP="00082D13">
      <w:pPr>
        <w:pStyle w:val="Subtitle"/>
        <w:framePr w:wrap="notBeside"/>
      </w:pPr>
    </w:p>
    <w:p w:rsidR="00436971" w:rsidRDefault="00436971" w:rsidP="00436971"/>
    <w:p w:rsidR="00436971" w:rsidRDefault="00436971" w:rsidP="00436971"/>
    <w:p w:rsidR="00436971" w:rsidRDefault="00436971" w:rsidP="00436971"/>
    <w:p w:rsidR="00436971" w:rsidRPr="00436971" w:rsidRDefault="00436971" w:rsidP="00436971"/>
    <w:p w:rsidR="00082D13" w:rsidRDefault="008D36CE" w:rsidP="00082D13">
      <w:pPr>
        <w:pStyle w:val="Subtitle"/>
        <w:framePr w:wrap="notBeside"/>
      </w:pPr>
      <w:r>
        <w:t>Version 1.2</w:t>
      </w:r>
      <w:r w:rsidR="00082D13">
        <w:t xml:space="preserve"> </w:t>
      </w:r>
      <w:r w:rsidR="00A96CF1">
        <w:t>–</w:t>
      </w:r>
      <w:r>
        <w:t xml:space="preserve"> 1</w:t>
      </w:r>
      <w:r w:rsidR="008416E0">
        <w:t>4</w:t>
      </w:r>
      <w:r>
        <w:t>032021</w:t>
      </w:r>
      <w:r w:rsidR="00A96CF1">
        <w:t xml:space="preserve"> – AD White</w:t>
      </w:r>
      <w:r w:rsidR="00082D13">
        <w:br w:type="page"/>
      </w:r>
    </w:p>
    <w:sdt>
      <w:sdtPr>
        <w:rPr>
          <w:rFonts w:ascii="Arial" w:eastAsia="Times New Roman" w:hAnsi="Arial" w:cs="Times New Roman"/>
          <w:b w:val="0"/>
          <w:bCs w:val="0"/>
          <w:color w:val="auto"/>
          <w:sz w:val="24"/>
          <w:szCs w:val="24"/>
          <w:lang w:val="en-GB"/>
        </w:rPr>
        <w:id w:val="1129129969"/>
        <w:docPartObj>
          <w:docPartGallery w:val="Table of Contents"/>
          <w:docPartUnique/>
        </w:docPartObj>
      </w:sdtPr>
      <w:sdtContent>
        <w:p w:rsidR="00BD544E" w:rsidRDefault="00BD544E">
          <w:pPr>
            <w:pStyle w:val="TOCHeading"/>
          </w:pPr>
          <w:r>
            <w:t>Contents</w:t>
          </w:r>
        </w:p>
        <w:p w:rsidR="00BA56AC" w:rsidRDefault="000A3236">
          <w:pPr>
            <w:pStyle w:val="TOC1"/>
            <w:tabs>
              <w:tab w:val="left" w:pos="440"/>
              <w:tab w:val="right" w:leader="dot" w:pos="9656"/>
            </w:tabs>
            <w:rPr>
              <w:rFonts w:asciiTheme="minorHAnsi" w:eastAsiaTheme="minorEastAsia" w:hAnsiTheme="minorHAnsi" w:cstheme="minorBidi"/>
              <w:noProof/>
              <w:sz w:val="22"/>
              <w:szCs w:val="22"/>
              <w:lang w:val="en-US"/>
            </w:rPr>
          </w:pPr>
          <w:r>
            <w:fldChar w:fldCharType="begin"/>
          </w:r>
          <w:r w:rsidR="00BD544E">
            <w:instrText xml:space="preserve"> TOC \o "1-3" \h \z \u </w:instrText>
          </w:r>
          <w:r>
            <w:fldChar w:fldCharType="separate"/>
          </w:r>
          <w:hyperlink w:anchor="_Toc50027815" w:history="1">
            <w:r w:rsidR="00BA56AC" w:rsidRPr="00887E3E">
              <w:rPr>
                <w:rStyle w:val="Hyperlink"/>
                <w:rFonts w:eastAsiaTheme="majorEastAsia"/>
                <w:noProof/>
              </w:rPr>
              <w:t>1.</w:t>
            </w:r>
            <w:r w:rsidR="00BA56AC">
              <w:rPr>
                <w:rFonts w:asciiTheme="minorHAnsi" w:eastAsiaTheme="minorEastAsia" w:hAnsiTheme="minorHAnsi" w:cstheme="minorBidi"/>
                <w:noProof/>
                <w:sz w:val="22"/>
                <w:szCs w:val="22"/>
                <w:lang w:val="en-US"/>
              </w:rPr>
              <w:tab/>
            </w:r>
            <w:r w:rsidR="00BA56AC" w:rsidRPr="00887E3E">
              <w:rPr>
                <w:rStyle w:val="Hyperlink"/>
                <w:rFonts w:eastAsiaTheme="majorEastAsia"/>
                <w:noProof/>
              </w:rPr>
              <w:t>General Information</w:t>
            </w:r>
            <w:r w:rsidR="00BA56AC">
              <w:rPr>
                <w:noProof/>
                <w:webHidden/>
              </w:rPr>
              <w:tab/>
            </w:r>
            <w:r>
              <w:rPr>
                <w:noProof/>
                <w:webHidden/>
              </w:rPr>
              <w:fldChar w:fldCharType="begin"/>
            </w:r>
            <w:r w:rsidR="00BA56AC">
              <w:rPr>
                <w:noProof/>
                <w:webHidden/>
              </w:rPr>
              <w:instrText xml:space="preserve"> PAGEREF _Toc50027815 \h </w:instrText>
            </w:r>
            <w:r>
              <w:rPr>
                <w:noProof/>
                <w:webHidden/>
              </w:rPr>
            </w:r>
            <w:r>
              <w:rPr>
                <w:noProof/>
                <w:webHidden/>
              </w:rPr>
              <w:fldChar w:fldCharType="separate"/>
            </w:r>
            <w:r w:rsidR="00383338">
              <w:rPr>
                <w:noProof/>
                <w:webHidden/>
              </w:rPr>
              <w:t>3</w:t>
            </w:r>
            <w:r>
              <w:rPr>
                <w:noProof/>
                <w:webHidden/>
              </w:rPr>
              <w:fldChar w:fldCharType="end"/>
            </w:r>
          </w:hyperlink>
        </w:p>
        <w:p w:rsidR="00BA56AC" w:rsidRDefault="000A3236">
          <w:pPr>
            <w:pStyle w:val="TOC1"/>
            <w:tabs>
              <w:tab w:val="left" w:pos="440"/>
              <w:tab w:val="right" w:leader="dot" w:pos="9656"/>
            </w:tabs>
            <w:rPr>
              <w:rFonts w:asciiTheme="minorHAnsi" w:eastAsiaTheme="minorEastAsia" w:hAnsiTheme="minorHAnsi" w:cstheme="minorBidi"/>
              <w:noProof/>
              <w:sz w:val="22"/>
              <w:szCs w:val="22"/>
              <w:lang w:val="en-US"/>
            </w:rPr>
          </w:pPr>
          <w:hyperlink w:anchor="_Toc50027816" w:history="1">
            <w:r w:rsidR="00BA56AC" w:rsidRPr="00887E3E">
              <w:rPr>
                <w:rStyle w:val="Hyperlink"/>
                <w:rFonts w:eastAsiaTheme="majorEastAsia"/>
                <w:noProof/>
              </w:rPr>
              <w:t>2.</w:t>
            </w:r>
            <w:r w:rsidR="00BA56AC">
              <w:rPr>
                <w:rFonts w:asciiTheme="minorHAnsi" w:eastAsiaTheme="minorEastAsia" w:hAnsiTheme="minorHAnsi" w:cstheme="minorBidi"/>
                <w:noProof/>
                <w:sz w:val="22"/>
                <w:szCs w:val="22"/>
                <w:lang w:val="en-US"/>
              </w:rPr>
              <w:tab/>
            </w:r>
            <w:r w:rsidR="00BA56AC" w:rsidRPr="00887E3E">
              <w:rPr>
                <w:rStyle w:val="Hyperlink"/>
                <w:rFonts w:eastAsiaTheme="majorEastAsia"/>
                <w:noProof/>
              </w:rPr>
              <w:t>Access to the PTTA centre</w:t>
            </w:r>
            <w:r w:rsidR="00BA56AC">
              <w:rPr>
                <w:noProof/>
                <w:webHidden/>
              </w:rPr>
              <w:tab/>
            </w:r>
            <w:r>
              <w:rPr>
                <w:noProof/>
                <w:webHidden/>
              </w:rPr>
              <w:fldChar w:fldCharType="begin"/>
            </w:r>
            <w:r w:rsidR="00BA56AC">
              <w:rPr>
                <w:noProof/>
                <w:webHidden/>
              </w:rPr>
              <w:instrText xml:space="preserve"> PAGEREF _Toc50027816 \h </w:instrText>
            </w:r>
            <w:r>
              <w:rPr>
                <w:noProof/>
                <w:webHidden/>
              </w:rPr>
            </w:r>
            <w:r>
              <w:rPr>
                <w:noProof/>
                <w:webHidden/>
              </w:rPr>
              <w:fldChar w:fldCharType="separate"/>
            </w:r>
            <w:r w:rsidR="00383338">
              <w:rPr>
                <w:noProof/>
                <w:webHidden/>
              </w:rPr>
              <w:t>3</w:t>
            </w:r>
            <w:r>
              <w:rPr>
                <w:noProof/>
                <w:webHidden/>
              </w:rPr>
              <w:fldChar w:fldCharType="end"/>
            </w:r>
          </w:hyperlink>
        </w:p>
        <w:p w:rsidR="00BA56AC" w:rsidRDefault="000A3236">
          <w:pPr>
            <w:pStyle w:val="TOC1"/>
            <w:tabs>
              <w:tab w:val="left" w:pos="440"/>
              <w:tab w:val="right" w:leader="dot" w:pos="9656"/>
            </w:tabs>
            <w:rPr>
              <w:rFonts w:asciiTheme="minorHAnsi" w:eastAsiaTheme="minorEastAsia" w:hAnsiTheme="minorHAnsi" w:cstheme="minorBidi"/>
              <w:noProof/>
              <w:sz w:val="22"/>
              <w:szCs w:val="22"/>
              <w:lang w:val="en-US"/>
            </w:rPr>
          </w:pPr>
          <w:hyperlink w:anchor="_Toc50027817" w:history="1">
            <w:r w:rsidR="00BA56AC" w:rsidRPr="00887E3E">
              <w:rPr>
                <w:rStyle w:val="Hyperlink"/>
                <w:rFonts w:eastAsiaTheme="majorEastAsia"/>
                <w:noProof/>
              </w:rPr>
              <w:t>3.</w:t>
            </w:r>
            <w:r w:rsidR="00BA56AC">
              <w:rPr>
                <w:rFonts w:asciiTheme="minorHAnsi" w:eastAsiaTheme="minorEastAsia" w:hAnsiTheme="minorHAnsi" w:cstheme="minorBidi"/>
                <w:noProof/>
                <w:sz w:val="22"/>
                <w:szCs w:val="22"/>
                <w:lang w:val="en-US"/>
              </w:rPr>
              <w:tab/>
            </w:r>
            <w:r w:rsidR="00BA56AC" w:rsidRPr="00887E3E">
              <w:rPr>
                <w:rStyle w:val="Hyperlink"/>
                <w:rFonts w:eastAsiaTheme="majorEastAsia"/>
                <w:noProof/>
              </w:rPr>
              <w:t>Returning to Play</w:t>
            </w:r>
            <w:r w:rsidR="00BA56AC">
              <w:rPr>
                <w:noProof/>
                <w:webHidden/>
              </w:rPr>
              <w:tab/>
            </w:r>
            <w:r>
              <w:rPr>
                <w:noProof/>
                <w:webHidden/>
              </w:rPr>
              <w:fldChar w:fldCharType="begin"/>
            </w:r>
            <w:r w:rsidR="00BA56AC">
              <w:rPr>
                <w:noProof/>
                <w:webHidden/>
              </w:rPr>
              <w:instrText xml:space="preserve"> PAGEREF _Toc50027817 \h </w:instrText>
            </w:r>
            <w:r>
              <w:rPr>
                <w:noProof/>
                <w:webHidden/>
              </w:rPr>
            </w:r>
            <w:r>
              <w:rPr>
                <w:noProof/>
                <w:webHidden/>
              </w:rPr>
              <w:fldChar w:fldCharType="separate"/>
            </w:r>
            <w:r w:rsidR="00383338">
              <w:rPr>
                <w:noProof/>
                <w:webHidden/>
              </w:rPr>
              <w:t>4</w:t>
            </w:r>
            <w:r>
              <w:rPr>
                <w:noProof/>
                <w:webHidden/>
              </w:rPr>
              <w:fldChar w:fldCharType="end"/>
            </w:r>
          </w:hyperlink>
        </w:p>
        <w:p w:rsidR="00BA56AC" w:rsidRDefault="000A3236">
          <w:pPr>
            <w:pStyle w:val="TOC1"/>
            <w:tabs>
              <w:tab w:val="left" w:pos="440"/>
              <w:tab w:val="right" w:leader="dot" w:pos="9656"/>
            </w:tabs>
            <w:rPr>
              <w:rFonts w:asciiTheme="minorHAnsi" w:eastAsiaTheme="minorEastAsia" w:hAnsiTheme="minorHAnsi" w:cstheme="minorBidi"/>
              <w:noProof/>
              <w:sz w:val="22"/>
              <w:szCs w:val="22"/>
              <w:lang w:val="en-US"/>
            </w:rPr>
          </w:pPr>
          <w:hyperlink w:anchor="_Toc50027818" w:history="1">
            <w:r w:rsidR="00BA56AC" w:rsidRPr="00887E3E">
              <w:rPr>
                <w:rStyle w:val="Hyperlink"/>
                <w:rFonts w:eastAsiaTheme="majorEastAsia"/>
                <w:noProof/>
              </w:rPr>
              <w:t>4.</w:t>
            </w:r>
            <w:r w:rsidR="00BA56AC">
              <w:rPr>
                <w:rFonts w:asciiTheme="minorHAnsi" w:eastAsiaTheme="minorEastAsia" w:hAnsiTheme="minorHAnsi" w:cstheme="minorBidi"/>
                <w:noProof/>
                <w:sz w:val="22"/>
                <w:szCs w:val="22"/>
                <w:lang w:val="en-US"/>
              </w:rPr>
              <w:tab/>
            </w:r>
            <w:r w:rsidR="00BA56AC" w:rsidRPr="00887E3E">
              <w:rPr>
                <w:rStyle w:val="Hyperlink"/>
                <w:rFonts w:eastAsiaTheme="majorEastAsia"/>
                <w:noProof/>
              </w:rPr>
              <w:t>Duty Managers</w:t>
            </w:r>
            <w:r w:rsidR="00BA56AC">
              <w:rPr>
                <w:noProof/>
                <w:webHidden/>
              </w:rPr>
              <w:tab/>
            </w:r>
            <w:r>
              <w:rPr>
                <w:noProof/>
                <w:webHidden/>
              </w:rPr>
              <w:fldChar w:fldCharType="begin"/>
            </w:r>
            <w:r w:rsidR="00BA56AC">
              <w:rPr>
                <w:noProof/>
                <w:webHidden/>
              </w:rPr>
              <w:instrText xml:space="preserve"> PAGEREF _Toc50027818 \h </w:instrText>
            </w:r>
            <w:r>
              <w:rPr>
                <w:noProof/>
                <w:webHidden/>
              </w:rPr>
            </w:r>
            <w:r>
              <w:rPr>
                <w:noProof/>
                <w:webHidden/>
              </w:rPr>
              <w:fldChar w:fldCharType="separate"/>
            </w:r>
            <w:r w:rsidR="00383338">
              <w:rPr>
                <w:noProof/>
                <w:webHidden/>
              </w:rPr>
              <w:t>4</w:t>
            </w:r>
            <w:r>
              <w:rPr>
                <w:noProof/>
                <w:webHidden/>
              </w:rPr>
              <w:fldChar w:fldCharType="end"/>
            </w:r>
          </w:hyperlink>
        </w:p>
        <w:p w:rsidR="00BA56AC" w:rsidRDefault="000A3236">
          <w:pPr>
            <w:pStyle w:val="TOC1"/>
            <w:tabs>
              <w:tab w:val="left" w:pos="440"/>
              <w:tab w:val="right" w:leader="dot" w:pos="9656"/>
            </w:tabs>
            <w:rPr>
              <w:rFonts w:asciiTheme="minorHAnsi" w:eastAsiaTheme="minorEastAsia" w:hAnsiTheme="minorHAnsi" w:cstheme="minorBidi"/>
              <w:noProof/>
              <w:sz w:val="22"/>
              <w:szCs w:val="22"/>
              <w:lang w:val="en-US"/>
            </w:rPr>
          </w:pPr>
          <w:hyperlink w:anchor="_Toc50027819" w:history="1">
            <w:r w:rsidR="00BA56AC" w:rsidRPr="00887E3E">
              <w:rPr>
                <w:rStyle w:val="Hyperlink"/>
                <w:rFonts w:eastAsiaTheme="majorEastAsia"/>
                <w:noProof/>
              </w:rPr>
              <w:t>5.</w:t>
            </w:r>
            <w:r w:rsidR="00BA56AC">
              <w:rPr>
                <w:rFonts w:asciiTheme="minorHAnsi" w:eastAsiaTheme="minorEastAsia" w:hAnsiTheme="minorHAnsi" w:cstheme="minorBidi"/>
                <w:noProof/>
                <w:sz w:val="22"/>
                <w:szCs w:val="22"/>
                <w:lang w:val="en-US"/>
              </w:rPr>
              <w:tab/>
            </w:r>
            <w:r w:rsidR="00BA56AC" w:rsidRPr="00887E3E">
              <w:rPr>
                <w:rStyle w:val="Hyperlink"/>
                <w:rFonts w:eastAsiaTheme="majorEastAsia"/>
                <w:noProof/>
              </w:rPr>
              <w:t>Payments</w:t>
            </w:r>
            <w:r w:rsidR="00BA56AC">
              <w:rPr>
                <w:noProof/>
                <w:webHidden/>
              </w:rPr>
              <w:tab/>
            </w:r>
            <w:r>
              <w:rPr>
                <w:noProof/>
                <w:webHidden/>
              </w:rPr>
              <w:fldChar w:fldCharType="begin"/>
            </w:r>
            <w:r w:rsidR="00BA56AC">
              <w:rPr>
                <w:noProof/>
                <w:webHidden/>
              </w:rPr>
              <w:instrText xml:space="preserve"> PAGEREF _Toc50027819 \h </w:instrText>
            </w:r>
            <w:r>
              <w:rPr>
                <w:noProof/>
                <w:webHidden/>
              </w:rPr>
            </w:r>
            <w:r>
              <w:rPr>
                <w:noProof/>
                <w:webHidden/>
              </w:rPr>
              <w:fldChar w:fldCharType="separate"/>
            </w:r>
            <w:r w:rsidR="00383338">
              <w:rPr>
                <w:noProof/>
                <w:webHidden/>
              </w:rPr>
              <w:t>4</w:t>
            </w:r>
            <w:r>
              <w:rPr>
                <w:noProof/>
                <w:webHidden/>
              </w:rPr>
              <w:fldChar w:fldCharType="end"/>
            </w:r>
          </w:hyperlink>
        </w:p>
        <w:p w:rsidR="00BA56AC" w:rsidRDefault="000A3236">
          <w:pPr>
            <w:pStyle w:val="TOC1"/>
            <w:tabs>
              <w:tab w:val="left" w:pos="440"/>
              <w:tab w:val="right" w:leader="dot" w:pos="9656"/>
            </w:tabs>
            <w:rPr>
              <w:rFonts w:asciiTheme="minorHAnsi" w:eastAsiaTheme="minorEastAsia" w:hAnsiTheme="minorHAnsi" w:cstheme="minorBidi"/>
              <w:noProof/>
              <w:sz w:val="22"/>
              <w:szCs w:val="22"/>
              <w:lang w:val="en-US"/>
            </w:rPr>
          </w:pPr>
          <w:hyperlink w:anchor="_Toc50027820" w:history="1">
            <w:r w:rsidR="00BA56AC" w:rsidRPr="00887E3E">
              <w:rPr>
                <w:rStyle w:val="Hyperlink"/>
                <w:rFonts w:eastAsiaTheme="majorEastAsia"/>
                <w:noProof/>
              </w:rPr>
              <w:t>6.</w:t>
            </w:r>
            <w:r w:rsidR="00BA56AC">
              <w:rPr>
                <w:rFonts w:asciiTheme="minorHAnsi" w:eastAsiaTheme="minorEastAsia" w:hAnsiTheme="minorHAnsi" w:cstheme="minorBidi"/>
                <w:noProof/>
                <w:sz w:val="22"/>
                <w:szCs w:val="22"/>
                <w:lang w:val="en-US"/>
              </w:rPr>
              <w:tab/>
            </w:r>
            <w:r w:rsidR="00BA56AC" w:rsidRPr="00887E3E">
              <w:rPr>
                <w:rStyle w:val="Hyperlink"/>
                <w:rFonts w:eastAsiaTheme="majorEastAsia"/>
                <w:noProof/>
              </w:rPr>
              <w:t>Access to TT365</w:t>
            </w:r>
            <w:r w:rsidR="00BA56AC">
              <w:rPr>
                <w:noProof/>
                <w:webHidden/>
              </w:rPr>
              <w:tab/>
            </w:r>
            <w:r>
              <w:rPr>
                <w:noProof/>
                <w:webHidden/>
              </w:rPr>
              <w:fldChar w:fldCharType="begin"/>
            </w:r>
            <w:r w:rsidR="00BA56AC">
              <w:rPr>
                <w:noProof/>
                <w:webHidden/>
              </w:rPr>
              <w:instrText xml:space="preserve"> PAGEREF _Toc50027820 \h </w:instrText>
            </w:r>
            <w:r>
              <w:rPr>
                <w:noProof/>
                <w:webHidden/>
              </w:rPr>
            </w:r>
            <w:r>
              <w:rPr>
                <w:noProof/>
                <w:webHidden/>
              </w:rPr>
              <w:fldChar w:fldCharType="separate"/>
            </w:r>
            <w:r w:rsidR="00383338">
              <w:rPr>
                <w:noProof/>
                <w:webHidden/>
              </w:rPr>
              <w:t>5</w:t>
            </w:r>
            <w:r>
              <w:rPr>
                <w:noProof/>
                <w:webHidden/>
              </w:rPr>
              <w:fldChar w:fldCharType="end"/>
            </w:r>
          </w:hyperlink>
        </w:p>
        <w:p w:rsidR="00BA56AC" w:rsidRDefault="000A3236">
          <w:pPr>
            <w:pStyle w:val="TOC1"/>
            <w:tabs>
              <w:tab w:val="left" w:pos="440"/>
              <w:tab w:val="right" w:leader="dot" w:pos="9656"/>
            </w:tabs>
            <w:rPr>
              <w:rFonts w:asciiTheme="minorHAnsi" w:eastAsiaTheme="minorEastAsia" w:hAnsiTheme="minorHAnsi" w:cstheme="minorBidi"/>
              <w:noProof/>
              <w:sz w:val="22"/>
              <w:szCs w:val="22"/>
              <w:lang w:val="en-US"/>
            </w:rPr>
          </w:pPr>
          <w:hyperlink w:anchor="_Toc50027821" w:history="1">
            <w:r w:rsidR="00BA56AC" w:rsidRPr="00887E3E">
              <w:rPr>
                <w:rStyle w:val="Hyperlink"/>
                <w:rFonts w:eastAsiaTheme="majorEastAsia"/>
                <w:noProof/>
              </w:rPr>
              <w:t>7.</w:t>
            </w:r>
            <w:r w:rsidR="00BA56AC">
              <w:rPr>
                <w:rFonts w:asciiTheme="minorHAnsi" w:eastAsiaTheme="minorEastAsia" w:hAnsiTheme="minorHAnsi" w:cstheme="minorBidi"/>
                <w:noProof/>
                <w:sz w:val="22"/>
                <w:szCs w:val="22"/>
                <w:lang w:val="en-US"/>
              </w:rPr>
              <w:tab/>
            </w:r>
            <w:r w:rsidR="00BA56AC" w:rsidRPr="00887E3E">
              <w:rPr>
                <w:rStyle w:val="Hyperlink"/>
                <w:rFonts w:eastAsiaTheme="majorEastAsia"/>
                <w:noProof/>
              </w:rPr>
              <w:t>General Rules</w:t>
            </w:r>
            <w:r w:rsidR="00BA56AC">
              <w:rPr>
                <w:noProof/>
                <w:webHidden/>
              </w:rPr>
              <w:tab/>
            </w:r>
            <w:r>
              <w:rPr>
                <w:noProof/>
                <w:webHidden/>
              </w:rPr>
              <w:fldChar w:fldCharType="begin"/>
            </w:r>
            <w:r w:rsidR="00BA56AC">
              <w:rPr>
                <w:noProof/>
                <w:webHidden/>
              </w:rPr>
              <w:instrText xml:space="preserve"> PAGEREF _Toc50027821 \h </w:instrText>
            </w:r>
            <w:r>
              <w:rPr>
                <w:noProof/>
                <w:webHidden/>
              </w:rPr>
            </w:r>
            <w:r>
              <w:rPr>
                <w:noProof/>
                <w:webHidden/>
              </w:rPr>
              <w:fldChar w:fldCharType="separate"/>
            </w:r>
            <w:r w:rsidR="00383338">
              <w:rPr>
                <w:noProof/>
                <w:webHidden/>
              </w:rPr>
              <w:t>7</w:t>
            </w:r>
            <w:r>
              <w:rPr>
                <w:noProof/>
                <w:webHidden/>
              </w:rPr>
              <w:fldChar w:fldCharType="end"/>
            </w:r>
          </w:hyperlink>
        </w:p>
        <w:p w:rsidR="00BA56AC" w:rsidRDefault="000A3236">
          <w:pPr>
            <w:pStyle w:val="TOC1"/>
            <w:tabs>
              <w:tab w:val="left" w:pos="440"/>
              <w:tab w:val="right" w:leader="dot" w:pos="9656"/>
            </w:tabs>
            <w:rPr>
              <w:rFonts w:asciiTheme="minorHAnsi" w:eastAsiaTheme="minorEastAsia" w:hAnsiTheme="minorHAnsi" w:cstheme="minorBidi"/>
              <w:noProof/>
              <w:sz w:val="22"/>
              <w:szCs w:val="22"/>
              <w:lang w:val="en-US"/>
            </w:rPr>
          </w:pPr>
          <w:hyperlink w:anchor="_Toc50027822" w:history="1">
            <w:r w:rsidR="00BA56AC" w:rsidRPr="00887E3E">
              <w:rPr>
                <w:rStyle w:val="Hyperlink"/>
                <w:rFonts w:eastAsiaTheme="majorEastAsia"/>
                <w:noProof/>
              </w:rPr>
              <w:t>8.</w:t>
            </w:r>
            <w:r w:rsidR="00BA56AC">
              <w:rPr>
                <w:rFonts w:asciiTheme="minorHAnsi" w:eastAsiaTheme="minorEastAsia" w:hAnsiTheme="minorHAnsi" w:cstheme="minorBidi"/>
                <w:noProof/>
                <w:sz w:val="22"/>
                <w:szCs w:val="22"/>
                <w:lang w:val="en-US"/>
              </w:rPr>
              <w:tab/>
            </w:r>
            <w:r w:rsidR="00BA56AC" w:rsidRPr="00887E3E">
              <w:rPr>
                <w:rStyle w:val="Hyperlink"/>
                <w:rFonts w:eastAsiaTheme="majorEastAsia"/>
                <w:noProof/>
              </w:rPr>
              <w:t>Cardinal Neman One Way System</w:t>
            </w:r>
            <w:r w:rsidR="00BA56AC">
              <w:rPr>
                <w:noProof/>
                <w:webHidden/>
              </w:rPr>
              <w:tab/>
            </w:r>
            <w:r>
              <w:rPr>
                <w:noProof/>
                <w:webHidden/>
              </w:rPr>
              <w:fldChar w:fldCharType="begin"/>
            </w:r>
            <w:r w:rsidR="00BA56AC">
              <w:rPr>
                <w:noProof/>
                <w:webHidden/>
              </w:rPr>
              <w:instrText xml:space="preserve"> PAGEREF _Toc50027822 \h </w:instrText>
            </w:r>
            <w:r>
              <w:rPr>
                <w:noProof/>
                <w:webHidden/>
              </w:rPr>
            </w:r>
            <w:r>
              <w:rPr>
                <w:noProof/>
                <w:webHidden/>
              </w:rPr>
              <w:fldChar w:fldCharType="separate"/>
            </w:r>
            <w:r w:rsidR="00383338">
              <w:rPr>
                <w:noProof/>
                <w:webHidden/>
              </w:rPr>
              <w:t>8</w:t>
            </w:r>
            <w:r>
              <w:rPr>
                <w:noProof/>
                <w:webHidden/>
              </w:rPr>
              <w:fldChar w:fldCharType="end"/>
            </w:r>
          </w:hyperlink>
        </w:p>
        <w:p w:rsidR="00BA56AC" w:rsidRDefault="000A3236">
          <w:pPr>
            <w:pStyle w:val="TOC1"/>
            <w:tabs>
              <w:tab w:val="left" w:pos="440"/>
              <w:tab w:val="right" w:leader="dot" w:pos="9656"/>
            </w:tabs>
            <w:rPr>
              <w:rFonts w:asciiTheme="minorHAnsi" w:eastAsiaTheme="minorEastAsia" w:hAnsiTheme="minorHAnsi" w:cstheme="minorBidi"/>
              <w:noProof/>
              <w:sz w:val="22"/>
              <w:szCs w:val="22"/>
              <w:lang w:val="en-US"/>
            </w:rPr>
          </w:pPr>
          <w:hyperlink w:anchor="_Toc50027823" w:history="1">
            <w:r w:rsidR="00BA56AC" w:rsidRPr="00887E3E">
              <w:rPr>
                <w:rStyle w:val="Hyperlink"/>
                <w:rFonts w:eastAsiaTheme="majorEastAsia"/>
                <w:noProof/>
              </w:rPr>
              <w:t>9.</w:t>
            </w:r>
            <w:r w:rsidR="00BA56AC">
              <w:rPr>
                <w:rFonts w:asciiTheme="minorHAnsi" w:eastAsiaTheme="minorEastAsia" w:hAnsiTheme="minorHAnsi" w:cstheme="minorBidi"/>
                <w:noProof/>
                <w:sz w:val="22"/>
                <w:szCs w:val="22"/>
                <w:lang w:val="en-US"/>
              </w:rPr>
              <w:tab/>
            </w:r>
            <w:r w:rsidR="00BA56AC" w:rsidRPr="00887E3E">
              <w:rPr>
                <w:rStyle w:val="Hyperlink"/>
                <w:rFonts w:eastAsiaTheme="majorEastAsia"/>
                <w:noProof/>
              </w:rPr>
              <w:t>Sports Hall Layout</w:t>
            </w:r>
            <w:r w:rsidR="00BA56AC">
              <w:rPr>
                <w:noProof/>
                <w:webHidden/>
              </w:rPr>
              <w:tab/>
            </w:r>
            <w:r>
              <w:rPr>
                <w:noProof/>
                <w:webHidden/>
              </w:rPr>
              <w:fldChar w:fldCharType="begin"/>
            </w:r>
            <w:r w:rsidR="00BA56AC">
              <w:rPr>
                <w:noProof/>
                <w:webHidden/>
              </w:rPr>
              <w:instrText xml:space="preserve"> PAGEREF _Toc50027823 \h </w:instrText>
            </w:r>
            <w:r>
              <w:rPr>
                <w:noProof/>
                <w:webHidden/>
              </w:rPr>
            </w:r>
            <w:r>
              <w:rPr>
                <w:noProof/>
                <w:webHidden/>
              </w:rPr>
              <w:fldChar w:fldCharType="separate"/>
            </w:r>
            <w:r w:rsidR="00383338">
              <w:rPr>
                <w:noProof/>
                <w:webHidden/>
              </w:rPr>
              <w:t>9</w:t>
            </w:r>
            <w:r>
              <w:rPr>
                <w:noProof/>
                <w:webHidden/>
              </w:rPr>
              <w:fldChar w:fldCharType="end"/>
            </w:r>
          </w:hyperlink>
        </w:p>
        <w:p w:rsidR="00BD544E" w:rsidRDefault="000A3236">
          <w:r>
            <w:fldChar w:fldCharType="end"/>
          </w:r>
        </w:p>
      </w:sdtContent>
    </w:sdt>
    <w:p w:rsidR="000A29AA" w:rsidRDefault="000A29AA">
      <w:pPr>
        <w:spacing w:after="200" w:line="276" w:lineRule="auto"/>
        <w:rPr>
          <w:rFonts w:eastAsiaTheme="majorEastAsia" w:cstheme="majorBidi"/>
          <w:b/>
          <w:bCs/>
          <w:color w:val="000000" w:themeColor="text1"/>
          <w:szCs w:val="28"/>
        </w:rPr>
      </w:pPr>
      <w:r>
        <w:br w:type="page"/>
      </w:r>
    </w:p>
    <w:p w:rsidR="000A29AA" w:rsidRDefault="000A29AA" w:rsidP="000A29AA">
      <w:pPr>
        <w:pStyle w:val="Heading1"/>
      </w:pPr>
      <w:bookmarkStart w:id="0" w:name="_Toc50027815"/>
      <w:r>
        <w:lastRenderedPageBreak/>
        <w:t>General Information</w:t>
      </w:r>
      <w:bookmarkEnd w:id="0"/>
    </w:p>
    <w:p w:rsidR="00125D5F" w:rsidRDefault="00125D5F" w:rsidP="000A29AA">
      <w:r>
        <w:t xml:space="preserve">This document is a guide to returning to playing table tennis at Cardinal Newman College under the Covid-19 governance. Social distancing of 2 metres must be observed at all times. </w:t>
      </w:r>
    </w:p>
    <w:p w:rsidR="00125D5F" w:rsidRDefault="00125D5F" w:rsidP="000A29AA"/>
    <w:p w:rsidR="000A29AA" w:rsidRDefault="000A29AA" w:rsidP="000A29AA">
      <w:r>
        <w:t xml:space="preserve">This year we are returning to using the TT365 website. Instructions can be found later in this document. </w:t>
      </w:r>
    </w:p>
    <w:p w:rsidR="000A29AA" w:rsidRDefault="000A29AA" w:rsidP="000A29AA"/>
    <w:p w:rsidR="000A29AA" w:rsidRDefault="000A29AA" w:rsidP="000A29AA">
      <w:r>
        <w:t>The PTTA have been granted access to the table tennis facilities at</w:t>
      </w:r>
      <w:r w:rsidR="008D36CE">
        <w:t xml:space="preserve"> Cardinal Newman from Tuesday 18</w:t>
      </w:r>
      <w:r w:rsidRPr="00726429">
        <w:rPr>
          <w:vertAlign w:val="superscript"/>
        </w:rPr>
        <w:t>th</w:t>
      </w:r>
      <w:r w:rsidR="008D36CE">
        <w:t xml:space="preserve"> May 2021</w:t>
      </w:r>
      <w:r>
        <w:t xml:space="preserve"> 19:</w:t>
      </w:r>
      <w:r w:rsidR="008D36CE">
        <w:t>00 – 22:00, We commence with four</w:t>
      </w:r>
      <w:r>
        <w:t xml:space="preserve"> weeks of practice Tuesday – Thursday.</w:t>
      </w:r>
    </w:p>
    <w:p w:rsidR="000A29AA" w:rsidRDefault="000A29AA" w:rsidP="000A29AA"/>
    <w:p w:rsidR="000A29AA" w:rsidRDefault="000A29AA" w:rsidP="000A29AA">
      <w:r>
        <w:t>Tables must be booked and paid for in advance. Table bookings are made through the TT365 website, instructions can be found later in this document</w:t>
      </w:r>
      <w:r w:rsidR="00BD544E">
        <w:t>.</w:t>
      </w:r>
    </w:p>
    <w:p w:rsidR="00BD544E" w:rsidRDefault="00BD544E" w:rsidP="000A29AA"/>
    <w:p w:rsidR="00BA56AC" w:rsidRDefault="00BA56AC" w:rsidP="00BD544E">
      <w:r>
        <w:t>The layout of the Sports hall MUST be followed at every session, shown in section 9.</w:t>
      </w:r>
    </w:p>
    <w:p w:rsidR="00A96CF1" w:rsidRDefault="00A96CF1" w:rsidP="00BD544E"/>
    <w:p w:rsidR="00A96CF1" w:rsidRDefault="00A96CF1" w:rsidP="00BD544E">
      <w:r>
        <w:t xml:space="preserve">At the end of this document </w:t>
      </w:r>
      <w:r w:rsidR="00BA56AC">
        <w:t xml:space="preserve">in section 7 </w:t>
      </w:r>
      <w:r>
        <w:t>there is a ‘General Rules’ section that must be adhered to</w:t>
      </w:r>
      <w:r w:rsidR="000E2398">
        <w:t>.</w:t>
      </w:r>
    </w:p>
    <w:p w:rsidR="000E2398" w:rsidRDefault="000E2398" w:rsidP="00BD544E"/>
    <w:p w:rsidR="000A29AA" w:rsidRDefault="000A29AA" w:rsidP="000A29AA">
      <w:pPr>
        <w:pStyle w:val="Heading1"/>
      </w:pPr>
      <w:bookmarkStart w:id="1" w:name="_Toc50027816"/>
      <w:r>
        <w:t>Access to the PTTA centre</w:t>
      </w:r>
      <w:bookmarkEnd w:id="1"/>
    </w:p>
    <w:p w:rsidR="000A29AA" w:rsidRDefault="000A29AA" w:rsidP="000A29AA">
      <w:r>
        <w:t>Entry into the Cardinal Newman’s St Augustine’s building is as normal through the front door. Entry can be gained by pressing the bell at the right hand side of the door. The CNC duty manager will open the door automatically from within their office. A one way system is operation so please follow the route identified in the appendices.</w:t>
      </w:r>
    </w:p>
    <w:p w:rsidR="000A29AA" w:rsidRDefault="000A29AA" w:rsidP="000A29AA"/>
    <w:p w:rsidR="000A29AA" w:rsidRDefault="000A29AA" w:rsidP="000A29AA">
      <w:r>
        <w:t xml:space="preserve">Face coverings MUST be on from the moment of entering the building and MUST remain on at all times when not playing table tennis. Anybody attempting to enter without a face covering will turned away. This means when you are in your court seated waiting for your turn to play you MUST be wearing a face covering. </w:t>
      </w:r>
    </w:p>
    <w:p w:rsidR="000A29AA" w:rsidRDefault="000A29AA" w:rsidP="000A29AA"/>
    <w:p w:rsidR="000A29AA" w:rsidRDefault="000A29AA" w:rsidP="000A29AA">
      <w:r>
        <w:t>Parents / guardians MUST not enter the building</w:t>
      </w:r>
    </w:p>
    <w:p w:rsidR="000A29AA" w:rsidRDefault="000A29AA" w:rsidP="000A29AA"/>
    <w:p w:rsidR="00BD544E" w:rsidRDefault="00BD544E">
      <w:pPr>
        <w:spacing w:after="200" w:line="276" w:lineRule="auto"/>
        <w:rPr>
          <w:rFonts w:eastAsiaTheme="majorEastAsia" w:cstheme="majorBidi"/>
          <w:b/>
          <w:bCs/>
          <w:color w:val="000000" w:themeColor="text1"/>
          <w:szCs w:val="28"/>
        </w:rPr>
      </w:pPr>
      <w:r>
        <w:br w:type="page"/>
      </w:r>
    </w:p>
    <w:p w:rsidR="000A29AA" w:rsidRDefault="00BD544E" w:rsidP="000A29AA">
      <w:pPr>
        <w:pStyle w:val="Heading1"/>
      </w:pPr>
      <w:bookmarkStart w:id="2" w:name="_Toc50027817"/>
      <w:r>
        <w:lastRenderedPageBreak/>
        <w:t>Returning to Play</w:t>
      </w:r>
      <w:bookmarkEnd w:id="2"/>
    </w:p>
    <w:p w:rsidR="000A29AA" w:rsidRDefault="000A29AA" w:rsidP="000A29AA">
      <w:pPr>
        <w:rPr>
          <w:rFonts w:cs="Arial"/>
        </w:rPr>
      </w:pPr>
      <w:r>
        <w:rPr>
          <w:rFonts w:cs="Arial"/>
        </w:rPr>
        <w:t xml:space="preserve">Under the governance </w:t>
      </w:r>
      <w:r w:rsidR="00BD544E">
        <w:rPr>
          <w:rFonts w:cs="Arial"/>
        </w:rPr>
        <w:t xml:space="preserve">in returning to play </w:t>
      </w:r>
      <w:r>
        <w:rPr>
          <w:rFonts w:cs="Arial"/>
        </w:rPr>
        <w:t>we have to demonstrate our management of the hall at all times and one of the requirements is to have duty managers (two per evening) and that responsibility needs to be shared across the members who play from CNC.</w:t>
      </w:r>
    </w:p>
    <w:p w:rsidR="000A29AA" w:rsidRDefault="000A29AA" w:rsidP="000A29AA">
      <w:pPr>
        <w:rPr>
          <w:rFonts w:cs="Arial"/>
        </w:rPr>
      </w:pPr>
    </w:p>
    <w:p w:rsidR="000A29AA" w:rsidRDefault="000A29AA" w:rsidP="000A29AA">
      <w:pPr>
        <w:rPr>
          <w:rFonts w:cs="Arial"/>
        </w:rPr>
      </w:pPr>
      <w:r>
        <w:rPr>
          <w:rFonts w:cs="Arial"/>
        </w:rPr>
        <w:t xml:space="preserve">Ideally 4 members playing on a specific date will volunteer to setup the hall at18:45, putting the tables and chairs in the courts with nets. Whilst doing this process the volunteers will be expected to wear gloves and face coverings. The gloves will be part of the sanitisation setup provided by the PTTA (costs to recover this are to be added to this years’ PTTA subscription). Ideally member will have their own re-usable face coverings, but we will have some disposable ones just in case. </w:t>
      </w:r>
    </w:p>
    <w:p w:rsidR="000A29AA" w:rsidRDefault="000A29AA" w:rsidP="000A29AA">
      <w:pPr>
        <w:rPr>
          <w:rFonts w:cs="Arial"/>
        </w:rPr>
      </w:pPr>
    </w:p>
    <w:p w:rsidR="00BD544E" w:rsidRDefault="000A29AA" w:rsidP="000A29AA">
      <w:pPr>
        <w:rPr>
          <w:rFonts w:cs="Arial"/>
        </w:rPr>
      </w:pPr>
      <w:r>
        <w:rPr>
          <w:rFonts w:cs="Arial"/>
        </w:rPr>
        <w:t xml:space="preserve">At the end of the evening all the equipment used in a court must be sanitised and put back into storage by the members using it. Paper cloths and sanitising liquid will be provided by the PTTA along with hand sanitiser for each court to be used after every practice session (person </w:t>
      </w:r>
      <w:r w:rsidR="008D36CE">
        <w:rPr>
          <w:rFonts w:cs="Arial"/>
        </w:rPr>
        <w:t>‘</w:t>
      </w:r>
      <w:r>
        <w:rPr>
          <w:rFonts w:cs="Arial"/>
        </w:rPr>
        <w:t>A</w:t>
      </w:r>
      <w:r w:rsidR="008D36CE">
        <w:rPr>
          <w:rFonts w:cs="Arial"/>
        </w:rPr>
        <w:t>’</w:t>
      </w:r>
      <w:r>
        <w:rPr>
          <w:rFonts w:cs="Arial"/>
        </w:rPr>
        <w:t xml:space="preserve"> playing person </w:t>
      </w:r>
      <w:r w:rsidR="008D36CE">
        <w:rPr>
          <w:rFonts w:cs="Arial"/>
        </w:rPr>
        <w:t>‘</w:t>
      </w:r>
      <w:r>
        <w:rPr>
          <w:rFonts w:cs="Arial"/>
        </w:rPr>
        <w:t>B</w:t>
      </w:r>
      <w:r w:rsidR="008D36CE">
        <w:rPr>
          <w:rFonts w:cs="Arial"/>
        </w:rPr>
        <w:t>’</w:t>
      </w:r>
      <w:r>
        <w:rPr>
          <w:rFonts w:cs="Arial"/>
        </w:rPr>
        <w:t xml:space="preserve">). </w:t>
      </w:r>
    </w:p>
    <w:p w:rsidR="008D36CE" w:rsidRDefault="008D36CE" w:rsidP="000A29AA">
      <w:pPr>
        <w:rPr>
          <w:rFonts w:cs="Arial"/>
        </w:rPr>
      </w:pPr>
    </w:p>
    <w:p w:rsidR="000A29AA" w:rsidRDefault="000A29AA" w:rsidP="000A29AA">
      <w:pPr>
        <w:rPr>
          <w:rFonts w:cs="Arial"/>
        </w:rPr>
      </w:pPr>
      <w:r>
        <w:rPr>
          <w:rFonts w:cs="Arial"/>
        </w:rPr>
        <w:t xml:space="preserve">Once again the ‘putting away’ process is to be conducted wearing face coverings and gloves. Not everybody will require the full time available so the tables will be sanitised and put back in storage in a staggered fashion, but dependent on numbers the duty manager will call time at 21:30. </w:t>
      </w:r>
    </w:p>
    <w:p w:rsidR="000A29AA" w:rsidRDefault="000A29AA" w:rsidP="000A29AA">
      <w:pPr>
        <w:rPr>
          <w:rFonts w:cs="Arial"/>
        </w:rPr>
      </w:pPr>
    </w:p>
    <w:p w:rsidR="00125D5F" w:rsidRDefault="00125D5F" w:rsidP="00125D5F">
      <w:pPr>
        <w:pStyle w:val="Heading1"/>
      </w:pPr>
      <w:bookmarkStart w:id="3" w:name="_Toc50027818"/>
      <w:r>
        <w:t>Duty Managers</w:t>
      </w:r>
      <w:bookmarkEnd w:id="3"/>
      <w:r>
        <w:t xml:space="preserve"> </w:t>
      </w:r>
    </w:p>
    <w:p w:rsidR="00125D5F" w:rsidRDefault="00125D5F" w:rsidP="006E3D21">
      <w:pPr>
        <w:pStyle w:val="ListNumber"/>
      </w:pPr>
      <w:r>
        <w:t>The two duty managers will identify themselves to the players as they enter the sports hall</w:t>
      </w:r>
    </w:p>
    <w:p w:rsidR="006E3D21" w:rsidRPr="006E3D21" w:rsidRDefault="00125D5F" w:rsidP="000A29AA">
      <w:pPr>
        <w:pStyle w:val="ListNumber"/>
        <w:rPr>
          <w:rFonts w:cs="Arial"/>
          <w:szCs w:val="24"/>
        </w:rPr>
      </w:pPr>
      <w:r>
        <w:t xml:space="preserve">All players MUST have their temperature checked on entry to the sports hall. If number of people are arriving simultaneously </w:t>
      </w:r>
      <w:r w:rsidR="006E3D21">
        <w:t>they MUST for a socially distanced queue in the corridor outside of the sports hall and await their temperature taken</w:t>
      </w:r>
      <w:r w:rsidR="00BA56AC">
        <w:t>. Anybody wi</w:t>
      </w:r>
      <w:r w:rsidR="008416E0">
        <w:t>th a temperature higher the 37.8</w:t>
      </w:r>
      <w:r w:rsidR="00BA56AC">
        <w:sym w:font="Symbol" w:char="F0B0"/>
      </w:r>
      <w:r w:rsidR="00BA56AC">
        <w:t>C will be refused entry</w:t>
      </w:r>
    </w:p>
    <w:p w:rsidR="006E3D21" w:rsidRDefault="000A29AA" w:rsidP="000A29AA">
      <w:pPr>
        <w:pStyle w:val="ListNumber"/>
        <w:rPr>
          <w:rFonts w:cs="Arial"/>
          <w:szCs w:val="24"/>
        </w:rPr>
      </w:pPr>
      <w:r w:rsidRPr="006E3D21">
        <w:rPr>
          <w:rFonts w:cs="Arial"/>
          <w:szCs w:val="24"/>
        </w:rPr>
        <w:t xml:space="preserve">The duty managers </w:t>
      </w:r>
      <w:r w:rsidR="006E3D21">
        <w:rPr>
          <w:rFonts w:cs="Arial"/>
          <w:szCs w:val="24"/>
        </w:rPr>
        <w:t>will:</w:t>
      </w:r>
    </w:p>
    <w:p w:rsidR="006E3D21" w:rsidRDefault="006E3D21" w:rsidP="00A96CF1">
      <w:pPr>
        <w:pStyle w:val="ListBullet2"/>
      </w:pPr>
      <w:r>
        <w:t>E</w:t>
      </w:r>
      <w:r w:rsidR="000A29AA" w:rsidRPr="006E3D21">
        <w:t>nsure nobody wanders between tables except those playing in a 6 player</w:t>
      </w:r>
      <w:r>
        <w:t xml:space="preserve"> bubble</w:t>
      </w:r>
    </w:p>
    <w:p w:rsidR="006E3D21" w:rsidRDefault="00A96CF1" w:rsidP="00A96CF1">
      <w:pPr>
        <w:pStyle w:val="ListBullet2"/>
      </w:pPr>
      <w:r>
        <w:t>Ensure t</w:t>
      </w:r>
      <w:r w:rsidR="000A29AA" w:rsidRPr="006E3D21">
        <w:t>oilet breaks are staggered</w:t>
      </w:r>
    </w:p>
    <w:p w:rsidR="000A29AA" w:rsidRPr="006E3D21" w:rsidRDefault="000A29AA" w:rsidP="00A96CF1">
      <w:pPr>
        <w:pStyle w:val="ListBullet2"/>
        <w:rPr>
          <w:rFonts w:cs="Arial"/>
        </w:rPr>
      </w:pPr>
      <w:r w:rsidRPr="006E3D21">
        <w:t>In the event of a player showing signs of any illness a duty manager must take care of t</w:t>
      </w:r>
      <w:r w:rsidR="006E3D21">
        <w:t>hat person and if necessary put on PPE</w:t>
      </w:r>
      <w:r w:rsidR="00A96CF1">
        <w:t xml:space="preserve"> and take that person to room AB08. A player in the same bubble will notify the CNC duty manager and contact their parents / guardian /partner</w:t>
      </w:r>
    </w:p>
    <w:p w:rsidR="006E3D21" w:rsidRDefault="006E3D21" w:rsidP="000A29AA">
      <w:pPr>
        <w:rPr>
          <w:rFonts w:cs="Arial"/>
        </w:rPr>
      </w:pPr>
    </w:p>
    <w:p w:rsidR="006E3D21" w:rsidRDefault="006E3D21" w:rsidP="006E3D21">
      <w:pPr>
        <w:pStyle w:val="Heading1"/>
      </w:pPr>
      <w:bookmarkStart w:id="4" w:name="_Toc50027819"/>
      <w:r>
        <w:t>Payments</w:t>
      </w:r>
      <w:bookmarkEnd w:id="4"/>
    </w:p>
    <w:p w:rsidR="000A29AA" w:rsidRDefault="000A29AA" w:rsidP="006E3D21">
      <w:r>
        <w:t>If you are intending using the practice sessions starting from September 15</w:t>
      </w:r>
      <w:r>
        <w:rPr>
          <w:vertAlign w:val="superscript"/>
        </w:rPr>
        <w:t>th</w:t>
      </w:r>
      <w:r>
        <w:t xml:space="preserve"> then use the table booking system to get your team a practice session. </w:t>
      </w:r>
      <w:r w:rsidR="00165307">
        <w:t xml:space="preserve">The sessions need to be booked in advance for a 4 week period. </w:t>
      </w:r>
      <w:r>
        <w:t>Manoj and I will manage the sessions and a confirmation will be provided. It is the responsibility of the person booking the table to put the £20 into the PTTA bank account before playing.</w:t>
      </w:r>
    </w:p>
    <w:p w:rsidR="000A29AA" w:rsidRDefault="000A29AA" w:rsidP="000A29AA">
      <w:pPr>
        <w:rPr>
          <w:rFonts w:cs="Arial"/>
        </w:rPr>
      </w:pPr>
    </w:p>
    <w:p w:rsidR="00BD544E" w:rsidRDefault="00BD544E" w:rsidP="00BD544E">
      <w:pPr>
        <w:rPr>
          <w:rFonts w:cs="Arial"/>
        </w:rPr>
      </w:pPr>
      <w:r>
        <w:t>Sort code 77-26-14 Account 0000 8383</w:t>
      </w:r>
    </w:p>
    <w:p w:rsidR="000A29AA" w:rsidRDefault="000A29AA" w:rsidP="00BD544E">
      <w:r>
        <w:t>Club and team as your reference</w:t>
      </w:r>
    </w:p>
    <w:p w:rsidR="00A42723" w:rsidRDefault="000A29AA" w:rsidP="00A42723">
      <w:pPr>
        <w:pStyle w:val="Heading1"/>
      </w:pPr>
      <w:bookmarkStart w:id="5" w:name="_Toc50027820"/>
      <w:r>
        <w:lastRenderedPageBreak/>
        <w:t>Access to TT365</w:t>
      </w:r>
      <w:bookmarkEnd w:id="5"/>
    </w:p>
    <w:p w:rsidR="000A29AA" w:rsidRDefault="000A29AA" w:rsidP="000A29AA"/>
    <w:p w:rsidR="00152EE3" w:rsidRDefault="00575D7F" w:rsidP="00575D7F">
      <w:r>
        <w:t xml:space="preserve">To access the table tennis </w:t>
      </w:r>
      <w:r w:rsidR="000A29AA">
        <w:t>TT</w:t>
      </w:r>
      <w:r>
        <w:t>365 website use the following URL and then save it to ‘Your Favourites’</w:t>
      </w:r>
    </w:p>
    <w:p w:rsidR="00575D7F" w:rsidRDefault="00575D7F"/>
    <w:p w:rsidR="00575D7F" w:rsidRDefault="000A3236">
      <w:pPr>
        <w:rPr>
          <w:rStyle w:val="Strong"/>
        </w:rPr>
      </w:pPr>
      <w:hyperlink r:id="rId6" w:history="1">
        <w:r w:rsidR="00575D7F" w:rsidRPr="00EF4AAE">
          <w:rPr>
            <w:rStyle w:val="Hyperlink"/>
          </w:rPr>
          <w:t>https://tabletennis365.com/preston</w:t>
        </w:r>
      </w:hyperlink>
    </w:p>
    <w:p w:rsidR="00575D7F" w:rsidRDefault="00575D7F">
      <w:pPr>
        <w:rPr>
          <w:rStyle w:val="Strong"/>
        </w:rPr>
      </w:pPr>
    </w:p>
    <w:p w:rsidR="00575D7F" w:rsidRDefault="000A3236" w:rsidP="00575D7F">
      <w:pPr>
        <w:rPr>
          <w:rStyle w:val="Strong"/>
          <w:b w:val="0"/>
        </w:rPr>
      </w:pPr>
      <w:r>
        <w:rPr>
          <w:bCs/>
          <w:noProof/>
          <w:lang w:val="en-US"/>
        </w:rPr>
        <w:pict>
          <v:shapetype id="_x0000_t32" coordsize="21600,21600" o:spt="32" o:oned="t" path="m,l21600,21600e" filled="f">
            <v:path arrowok="t" fillok="f" o:connecttype="none"/>
            <o:lock v:ext="edit" shapetype="t"/>
          </v:shapetype>
          <v:shape id="_x0000_s1026" type="#_x0000_t32" style="position:absolute;margin-left:122.25pt;margin-top:12pt;width:295.5pt;height:34.5pt;z-index:251658240" o:connectortype="straight" strokecolor="red" strokeweight="2.25pt">
            <v:stroke endarrow="block"/>
          </v:shape>
        </w:pict>
      </w:r>
      <w:r w:rsidR="00575D7F">
        <w:rPr>
          <w:rStyle w:val="Strong"/>
          <w:b w:val="0"/>
        </w:rPr>
        <w:t>Logon as a member</w:t>
      </w:r>
    </w:p>
    <w:p w:rsidR="00575D7F" w:rsidRDefault="00575D7F" w:rsidP="00575D7F">
      <w:pPr>
        <w:rPr>
          <w:rStyle w:val="Strong"/>
          <w:b w:val="0"/>
        </w:rPr>
      </w:pPr>
    </w:p>
    <w:p w:rsidR="00575D7F" w:rsidRDefault="00575D7F" w:rsidP="00575D7F">
      <w:pPr>
        <w:rPr>
          <w:rStyle w:val="Strong"/>
          <w:b w:val="0"/>
        </w:rPr>
      </w:pPr>
      <w:r>
        <w:rPr>
          <w:b/>
          <w:noProof/>
          <w:lang w:val="en-US"/>
        </w:rPr>
        <w:drawing>
          <wp:inline distT="0" distB="0" distL="0" distR="0">
            <wp:extent cx="5943600" cy="216318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163182"/>
                    </a:xfrm>
                    <a:prstGeom prst="rect">
                      <a:avLst/>
                    </a:prstGeom>
                    <a:noFill/>
                    <a:ln w="9525">
                      <a:noFill/>
                      <a:miter lim="800000"/>
                      <a:headEnd/>
                      <a:tailEnd/>
                    </a:ln>
                  </pic:spPr>
                </pic:pic>
              </a:graphicData>
            </a:graphic>
          </wp:inline>
        </w:drawing>
      </w:r>
    </w:p>
    <w:p w:rsidR="005D78E7" w:rsidRDefault="005D78E7" w:rsidP="00575D7F">
      <w:pPr>
        <w:rPr>
          <w:rStyle w:val="Strong"/>
          <w:b w:val="0"/>
        </w:rPr>
      </w:pPr>
    </w:p>
    <w:p w:rsidR="005D78E7" w:rsidRDefault="000A3236" w:rsidP="00575D7F">
      <w:pPr>
        <w:rPr>
          <w:rStyle w:val="Strong"/>
          <w:b w:val="0"/>
        </w:rPr>
      </w:pPr>
      <w:r>
        <w:rPr>
          <w:bCs/>
          <w:noProof/>
          <w:lang w:val="en-US"/>
        </w:rPr>
        <w:pict>
          <v:shape id="_x0000_s1027" type="#_x0000_t32" style="position:absolute;margin-left:224.4pt;margin-top:28.15pt;width:26.9pt;height:125.1pt;z-index:251657215" o:connectortype="straight" strokecolor="red" strokeweight="2.25pt">
            <v:stroke endarrow="block"/>
          </v:shape>
        </w:pict>
      </w:r>
      <w:r w:rsidR="005D78E7">
        <w:rPr>
          <w:rStyle w:val="Strong"/>
          <w:b w:val="0"/>
        </w:rPr>
        <w:t>This is the logon you used the season before last. Use your TTE number and your password. If you cannot remember your password select and you will be asked to provide your membership number. Those who do not remember their membership number contact me Andrew White</w:t>
      </w:r>
    </w:p>
    <w:p w:rsidR="005D78E7" w:rsidRDefault="005D78E7" w:rsidP="00575D7F">
      <w:pPr>
        <w:rPr>
          <w:rStyle w:val="Strong"/>
          <w:b w:val="0"/>
        </w:rPr>
      </w:pPr>
    </w:p>
    <w:p w:rsidR="005D78E7" w:rsidRDefault="005D78E7" w:rsidP="00575D7F">
      <w:pPr>
        <w:rPr>
          <w:rStyle w:val="Strong"/>
          <w:b w:val="0"/>
        </w:rPr>
      </w:pPr>
      <w:r>
        <w:rPr>
          <w:b/>
          <w:noProof/>
          <w:lang w:val="en-US"/>
        </w:rPr>
        <w:drawing>
          <wp:inline distT="0" distB="0" distL="0" distR="0">
            <wp:extent cx="5753100" cy="3124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53100" cy="3124200"/>
                    </a:xfrm>
                    <a:prstGeom prst="rect">
                      <a:avLst/>
                    </a:prstGeom>
                    <a:noFill/>
                    <a:ln w="9525">
                      <a:noFill/>
                      <a:miter lim="800000"/>
                      <a:headEnd/>
                      <a:tailEnd/>
                    </a:ln>
                  </pic:spPr>
                </pic:pic>
              </a:graphicData>
            </a:graphic>
          </wp:inline>
        </w:drawing>
      </w:r>
    </w:p>
    <w:p w:rsidR="005D78E7" w:rsidRDefault="005D78E7" w:rsidP="00575D7F">
      <w:pPr>
        <w:rPr>
          <w:rStyle w:val="Strong"/>
          <w:b w:val="0"/>
        </w:rPr>
      </w:pPr>
    </w:p>
    <w:p w:rsidR="00383338" w:rsidRDefault="00383338">
      <w:pPr>
        <w:spacing w:after="200" w:line="276" w:lineRule="auto"/>
        <w:rPr>
          <w:rStyle w:val="Strong"/>
          <w:b w:val="0"/>
        </w:rPr>
      </w:pPr>
      <w:r>
        <w:rPr>
          <w:rStyle w:val="Strong"/>
          <w:b w:val="0"/>
        </w:rPr>
        <w:br w:type="page"/>
      </w:r>
    </w:p>
    <w:p w:rsidR="005D78E7" w:rsidRDefault="005D78E7" w:rsidP="00575D7F">
      <w:pPr>
        <w:rPr>
          <w:rStyle w:val="Strong"/>
          <w:b w:val="0"/>
        </w:rPr>
      </w:pPr>
      <w:r>
        <w:rPr>
          <w:rStyle w:val="Strong"/>
          <w:b w:val="0"/>
        </w:rPr>
        <w:lastRenderedPageBreak/>
        <w:t>Once you have logged on you can now book a table by selecting ‘Book a table’</w:t>
      </w:r>
    </w:p>
    <w:p w:rsidR="005D78E7" w:rsidRDefault="000A3236" w:rsidP="00575D7F">
      <w:pPr>
        <w:rPr>
          <w:rStyle w:val="Strong"/>
          <w:b w:val="0"/>
        </w:rPr>
      </w:pPr>
      <w:r>
        <w:rPr>
          <w:bCs/>
          <w:noProof/>
          <w:lang w:val="en-US"/>
        </w:rPr>
        <w:pict>
          <v:shape id="_x0000_s1028" type="#_x0000_t32" style="position:absolute;margin-left:345.75pt;margin-top:4.95pt;width:31.5pt;height:27.75pt;flip:x;z-index:251659264" o:connectortype="straight" strokecolor="red" strokeweight="2.25pt">
            <v:stroke endarrow="block"/>
          </v:shape>
        </w:pict>
      </w:r>
    </w:p>
    <w:p w:rsidR="005D78E7" w:rsidRDefault="000A3236" w:rsidP="00575D7F">
      <w:pPr>
        <w:rPr>
          <w:rStyle w:val="Strong"/>
          <w:b w:val="0"/>
        </w:rPr>
      </w:pPr>
      <w:r w:rsidRPr="000A3236">
        <w:rPr>
          <w:b/>
          <w:noProof/>
          <w:lang w:val="en-US"/>
        </w:rPr>
        <w:pict>
          <v:shape id="_x0000_s1030" type="#_x0000_t32" style="position:absolute;margin-left:365.25pt;margin-top:198.15pt;width:45pt;height:25.5pt;flip:x y;z-index:251661312" o:connectortype="straight" strokecolor="red" strokeweight="2.25pt">
            <v:stroke endarrow="block"/>
          </v:shape>
        </w:pict>
      </w:r>
      <w:r w:rsidR="00A44590">
        <w:rPr>
          <w:b/>
          <w:noProof/>
          <w:lang w:val="en-US"/>
        </w:rPr>
        <w:drawing>
          <wp:inline distT="0" distB="0" distL="0" distR="0">
            <wp:extent cx="4556125" cy="27336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560998" cy="2736599"/>
                    </a:xfrm>
                    <a:prstGeom prst="rect">
                      <a:avLst/>
                    </a:prstGeom>
                    <a:noFill/>
                    <a:ln w="9525">
                      <a:noFill/>
                      <a:miter lim="800000"/>
                      <a:headEnd/>
                      <a:tailEnd/>
                    </a:ln>
                  </pic:spPr>
                </pic:pic>
              </a:graphicData>
            </a:graphic>
          </wp:inline>
        </w:drawing>
      </w:r>
    </w:p>
    <w:p w:rsidR="00A44590" w:rsidRDefault="00A44590" w:rsidP="00575D7F">
      <w:pPr>
        <w:rPr>
          <w:rStyle w:val="Strong"/>
          <w:b w:val="0"/>
        </w:rPr>
      </w:pPr>
    </w:p>
    <w:p w:rsidR="00A44590" w:rsidRDefault="00A44590" w:rsidP="00575D7F">
      <w:pPr>
        <w:rPr>
          <w:rStyle w:val="Strong"/>
          <w:b w:val="0"/>
        </w:rPr>
      </w:pPr>
      <w:r>
        <w:rPr>
          <w:rStyle w:val="Strong"/>
          <w:b w:val="0"/>
        </w:rPr>
        <w:t>You can see by the example above I have booked a table on Tuesday 1</w:t>
      </w:r>
      <w:r w:rsidRPr="00A44590">
        <w:rPr>
          <w:rStyle w:val="Strong"/>
          <w:b w:val="0"/>
          <w:vertAlign w:val="superscript"/>
        </w:rPr>
        <w:t>st</w:t>
      </w:r>
      <w:r>
        <w:rPr>
          <w:rStyle w:val="Strong"/>
          <w:b w:val="0"/>
        </w:rPr>
        <w:t xml:space="preserve"> September between 19:00 and 22:00. The booking below is being made by Manoj and the members playing need to be captured in the ‘ref’ when making the booking</w:t>
      </w:r>
    </w:p>
    <w:p w:rsidR="00A44590" w:rsidRDefault="000A3236" w:rsidP="00575D7F">
      <w:pPr>
        <w:rPr>
          <w:rStyle w:val="Strong"/>
          <w:b w:val="0"/>
        </w:rPr>
      </w:pPr>
      <w:r>
        <w:rPr>
          <w:bCs/>
          <w:noProof/>
          <w:lang w:val="en-US"/>
        </w:rPr>
        <w:pict>
          <v:shape id="_x0000_s1029" type="#_x0000_t32" style="position:absolute;margin-left:175.5pt;margin-top:4.2pt;width:67.5pt;height:195.75pt;flip:x;z-index:251660288" o:connectortype="straight" strokecolor="red" strokeweight="2.25pt">
            <v:stroke endarrow="block"/>
          </v:shape>
        </w:pict>
      </w:r>
    </w:p>
    <w:p w:rsidR="00A44590" w:rsidRDefault="000A3236" w:rsidP="00575D7F">
      <w:pPr>
        <w:rPr>
          <w:rStyle w:val="Strong"/>
          <w:b w:val="0"/>
        </w:rPr>
      </w:pPr>
      <w:r w:rsidRPr="000A3236">
        <w:rPr>
          <w:b/>
          <w:noProof/>
          <w:lang w:val="en-US"/>
        </w:rPr>
        <w:pict>
          <v:shape id="_x0000_s1031" type="#_x0000_t32" style="position:absolute;margin-left:119.25pt;margin-top:237.9pt;width:162.75pt;height:41.25pt;flip:x y;z-index:251662336" o:connectortype="straight" strokecolor="red" strokeweight="2.25pt">
            <v:stroke endarrow="block"/>
          </v:shape>
        </w:pict>
      </w:r>
      <w:r w:rsidR="00A44590">
        <w:rPr>
          <w:b/>
          <w:noProof/>
          <w:lang w:val="en-US"/>
        </w:rPr>
        <w:drawing>
          <wp:inline distT="0" distB="0" distL="0" distR="0">
            <wp:extent cx="3105785" cy="345059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105785" cy="3450590"/>
                    </a:xfrm>
                    <a:prstGeom prst="rect">
                      <a:avLst/>
                    </a:prstGeom>
                    <a:noFill/>
                    <a:ln w="9525">
                      <a:noFill/>
                      <a:miter lim="800000"/>
                      <a:headEnd/>
                      <a:tailEnd/>
                    </a:ln>
                  </pic:spPr>
                </pic:pic>
              </a:graphicData>
            </a:graphic>
          </wp:inline>
        </w:drawing>
      </w:r>
    </w:p>
    <w:p w:rsidR="00A44590" w:rsidRDefault="00A44590" w:rsidP="00575D7F">
      <w:pPr>
        <w:rPr>
          <w:rStyle w:val="Strong"/>
          <w:b w:val="0"/>
        </w:rPr>
      </w:pPr>
    </w:p>
    <w:p w:rsidR="00A44590" w:rsidRDefault="00A44590" w:rsidP="00575D7F">
      <w:pPr>
        <w:rPr>
          <w:rStyle w:val="Strong"/>
          <w:b w:val="0"/>
        </w:rPr>
      </w:pPr>
      <w:r>
        <w:rPr>
          <w:rStyle w:val="Strong"/>
          <w:b w:val="0"/>
        </w:rPr>
        <w:t>When you have entered the players names select ‘Book’</w:t>
      </w:r>
    </w:p>
    <w:p w:rsidR="009F6D96" w:rsidRDefault="00A44590" w:rsidP="007C6496">
      <w:r>
        <w:rPr>
          <w:rStyle w:val="Strong"/>
          <w:b w:val="0"/>
        </w:rPr>
        <w:t>Once booked a payment must be paid and no bookings can be cancelled</w:t>
      </w:r>
      <w:r w:rsidR="006026BF">
        <w:rPr>
          <w:rStyle w:val="Strong"/>
          <w:b w:val="0"/>
        </w:rPr>
        <w:t xml:space="preserve"> </w:t>
      </w:r>
      <w:r w:rsidR="009F6D96">
        <w:rPr>
          <w:rStyle w:val="Strong"/>
        </w:rPr>
        <w:br w:type="page"/>
      </w:r>
      <w:bookmarkStart w:id="6" w:name="_Toc50027821"/>
      <w:r w:rsidR="009F6D96" w:rsidRPr="00431C3B">
        <w:lastRenderedPageBreak/>
        <w:t>General Rules</w:t>
      </w:r>
      <w:bookmarkEnd w:id="6"/>
    </w:p>
    <w:p w:rsidR="009F6D96" w:rsidRPr="00431C3B" w:rsidRDefault="009F6D96" w:rsidP="009F6D96">
      <w:pPr>
        <w:rPr>
          <w:rFonts w:cs="Arial"/>
          <w:b/>
          <w:bCs/>
          <w:u w:val="single"/>
        </w:rPr>
      </w:pPr>
    </w:p>
    <w:p w:rsidR="009F6D96" w:rsidRPr="00431C3B" w:rsidRDefault="009F6D96" w:rsidP="00A96CF1">
      <w:pPr>
        <w:pStyle w:val="ListNumber2"/>
      </w:pPr>
      <w:r w:rsidRPr="00431C3B">
        <w:t>Physical activity or exercise is undertaken at your own risk. If you have any concerns about playing table tennis you should seek guidance from a doctor or relevant health professional before participating</w:t>
      </w:r>
    </w:p>
    <w:p w:rsidR="009F6D96" w:rsidRPr="00431C3B" w:rsidRDefault="009F6D96" w:rsidP="00A96CF1">
      <w:pPr>
        <w:pStyle w:val="ListNumber2"/>
      </w:pPr>
      <w:r w:rsidRPr="00431C3B">
        <w:t>Do not come to the centre if you are unwell, have any Covid</w:t>
      </w:r>
      <w:r>
        <w:t>-19</w:t>
      </w:r>
      <w:r w:rsidRPr="00431C3B">
        <w:t xml:space="preserve"> symptoms or have been told to self-isolate</w:t>
      </w:r>
    </w:p>
    <w:p w:rsidR="009F6D96" w:rsidRPr="00431C3B" w:rsidRDefault="009F6D96" w:rsidP="00A96CF1">
      <w:pPr>
        <w:pStyle w:val="ListNumber2"/>
      </w:pPr>
      <w:r w:rsidRPr="00431C3B">
        <w:t>Arrive at your booked time, not early or late (unless you are a duty manager then arrive at 18:45)</w:t>
      </w:r>
    </w:p>
    <w:p w:rsidR="009F6D96" w:rsidRPr="00431C3B" w:rsidRDefault="009F6D96" w:rsidP="00A96CF1">
      <w:pPr>
        <w:pStyle w:val="ListNumber2"/>
      </w:pPr>
      <w:r w:rsidRPr="00431C3B">
        <w:t xml:space="preserve">You will need to complete your activity, wipe down all equipment before and after use with the provided cleaning materials </w:t>
      </w:r>
      <w:r>
        <w:t>(these will be provided)</w:t>
      </w:r>
      <w:r w:rsidRPr="00431C3B">
        <w:t xml:space="preserve"> </w:t>
      </w:r>
    </w:p>
    <w:p w:rsidR="009F6D96" w:rsidRPr="00431C3B" w:rsidRDefault="009F6D96" w:rsidP="00A96CF1">
      <w:pPr>
        <w:pStyle w:val="ListNumber2"/>
      </w:pPr>
      <w:r w:rsidRPr="00431C3B">
        <w:t>There will be no changing areas and no availability of showers. Please come changed and shower at home.</w:t>
      </w:r>
    </w:p>
    <w:p w:rsidR="009F6D96" w:rsidRPr="00431C3B" w:rsidRDefault="009F6D96" w:rsidP="00A96CF1">
      <w:pPr>
        <w:pStyle w:val="ListNumber2"/>
      </w:pPr>
      <w:r w:rsidRPr="00431C3B">
        <w:t>You must b</w:t>
      </w:r>
      <w:r>
        <w:t>e out of the building by 22:00</w:t>
      </w:r>
      <w:r w:rsidRPr="00431C3B">
        <w:t xml:space="preserve"> </w:t>
      </w:r>
    </w:p>
    <w:p w:rsidR="009F6D96" w:rsidRPr="00431C3B" w:rsidRDefault="009F6D96" w:rsidP="00A96CF1">
      <w:pPr>
        <w:pStyle w:val="ListNumber2"/>
      </w:pPr>
      <w:r w:rsidRPr="00431C3B">
        <w:t>You must not go from playing in one court to playing in another court unless you are part of that social bubble</w:t>
      </w:r>
      <w:r>
        <w:t xml:space="preserve"> (two tables side by side with 6 players)</w:t>
      </w:r>
    </w:p>
    <w:p w:rsidR="009F6D96" w:rsidRPr="00431C3B" w:rsidRDefault="009F6D96" w:rsidP="00A96CF1">
      <w:pPr>
        <w:pStyle w:val="ListNumber2"/>
      </w:pPr>
      <w:r w:rsidRPr="00431C3B">
        <w:t>Listen to the duty officers in charge and follow their instructions</w:t>
      </w:r>
    </w:p>
    <w:p w:rsidR="009F6D96" w:rsidRPr="00431C3B" w:rsidRDefault="009F6D96" w:rsidP="00A96CF1">
      <w:pPr>
        <w:pStyle w:val="ListNumber2"/>
      </w:pPr>
      <w:r w:rsidRPr="00431C3B">
        <w:t>Follow one-way systems and Covid</w:t>
      </w:r>
      <w:r>
        <w:t>-19</w:t>
      </w:r>
      <w:r w:rsidRPr="00431C3B">
        <w:t xml:space="preserve"> Secure notices and signage staying within marked zones or areas</w:t>
      </w:r>
    </w:p>
    <w:p w:rsidR="009F6D96" w:rsidRPr="00431C3B" w:rsidRDefault="009F6D96" w:rsidP="00A96CF1">
      <w:pPr>
        <w:pStyle w:val="ListNumber2"/>
      </w:pPr>
      <w:r w:rsidRPr="00431C3B">
        <w:t>Respect social distancing at all times – keep 2 metres distance between you and other people.</w:t>
      </w:r>
    </w:p>
    <w:p w:rsidR="009F6D96" w:rsidRPr="00431C3B" w:rsidRDefault="009F6D96" w:rsidP="00A96CF1">
      <w:pPr>
        <w:pStyle w:val="ListNumber2"/>
      </w:pPr>
      <w:r w:rsidRPr="00431C3B">
        <w:t xml:space="preserve">There is no equipment available to hire or borrow </w:t>
      </w:r>
    </w:p>
    <w:p w:rsidR="009F6D96" w:rsidRPr="00431C3B" w:rsidRDefault="009F6D96" w:rsidP="00A96CF1">
      <w:pPr>
        <w:pStyle w:val="ListNumber2"/>
      </w:pPr>
      <w:r w:rsidRPr="00431C3B">
        <w:t xml:space="preserve">Bring your own drinking water </w:t>
      </w:r>
    </w:p>
    <w:p w:rsidR="009F6D96" w:rsidRPr="00431C3B" w:rsidRDefault="009F6D96" w:rsidP="00A96CF1">
      <w:pPr>
        <w:pStyle w:val="ListNumber2"/>
      </w:pPr>
      <w:r w:rsidRPr="00431C3B">
        <w:t>We will pass on your contact details to the NHS ‘Test and Trace’ service if requested to do so.</w:t>
      </w:r>
    </w:p>
    <w:p w:rsidR="00A96CF1" w:rsidRDefault="00A96CF1" w:rsidP="009F6D96">
      <w:pPr>
        <w:rPr>
          <w:rFonts w:cs="Arial"/>
        </w:rPr>
      </w:pPr>
    </w:p>
    <w:p w:rsidR="009F6D96" w:rsidRPr="00431C3B" w:rsidRDefault="009F6D96" w:rsidP="009F6D96">
      <w:pPr>
        <w:rPr>
          <w:rFonts w:cs="Arial"/>
        </w:rPr>
      </w:pPr>
      <w:r w:rsidRPr="00431C3B">
        <w:rPr>
          <w:rFonts w:cs="Arial"/>
        </w:rPr>
        <w:t>By making this booking I agree to the above terms and conditions.</w:t>
      </w:r>
    </w:p>
    <w:p w:rsidR="00A44590" w:rsidRDefault="00A44590" w:rsidP="00575D7F">
      <w:pPr>
        <w:rPr>
          <w:rStyle w:val="Strong"/>
          <w:b w:val="0"/>
        </w:rPr>
      </w:pPr>
    </w:p>
    <w:p w:rsidR="00381A1E" w:rsidRDefault="00381A1E">
      <w:pPr>
        <w:spacing w:after="200" w:line="276" w:lineRule="auto"/>
        <w:rPr>
          <w:rStyle w:val="Strong"/>
          <w:b w:val="0"/>
        </w:rPr>
      </w:pPr>
      <w:r>
        <w:rPr>
          <w:rStyle w:val="Strong"/>
          <w:b w:val="0"/>
        </w:rPr>
        <w:br w:type="page"/>
      </w:r>
    </w:p>
    <w:p w:rsidR="00381A1E" w:rsidRDefault="00381A1E" w:rsidP="00381A1E">
      <w:pPr>
        <w:pStyle w:val="Heading1"/>
        <w:rPr>
          <w:rStyle w:val="Strong"/>
          <w:b/>
        </w:rPr>
        <w:sectPr w:rsidR="00381A1E" w:rsidSect="00383338">
          <w:pgSz w:w="12240" w:h="15840"/>
          <w:pgMar w:top="1134" w:right="1134" w:bottom="964" w:left="1134" w:header="709" w:footer="709" w:gutter="0"/>
          <w:cols w:space="708"/>
          <w:docGrid w:linePitch="360"/>
        </w:sectPr>
      </w:pPr>
    </w:p>
    <w:p w:rsidR="00A44590" w:rsidRDefault="00381A1E" w:rsidP="00381A1E">
      <w:pPr>
        <w:pStyle w:val="Heading1"/>
        <w:rPr>
          <w:rStyle w:val="Strong"/>
          <w:b/>
        </w:rPr>
      </w:pPr>
      <w:bookmarkStart w:id="7" w:name="_Toc50027822"/>
      <w:r>
        <w:rPr>
          <w:rStyle w:val="Strong"/>
          <w:b/>
        </w:rPr>
        <w:lastRenderedPageBreak/>
        <w:t>Cardinal Neman One Way System</w:t>
      </w:r>
      <w:bookmarkEnd w:id="7"/>
    </w:p>
    <w:p w:rsidR="00381A1E" w:rsidRPr="00381A1E" w:rsidRDefault="00381A1E" w:rsidP="00381A1E"/>
    <w:p w:rsidR="00264097" w:rsidRDefault="00381A1E" w:rsidP="00381A1E">
      <w:r>
        <w:rPr>
          <w:noProof/>
          <w:lang w:val="en-US"/>
        </w:rPr>
        <w:drawing>
          <wp:inline distT="0" distB="0" distL="0" distR="0">
            <wp:extent cx="9132265" cy="616627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133572" cy="6167155"/>
                    </a:xfrm>
                    <a:prstGeom prst="rect">
                      <a:avLst/>
                    </a:prstGeom>
                    <a:noFill/>
                    <a:ln w="9525">
                      <a:noFill/>
                      <a:miter lim="800000"/>
                      <a:headEnd/>
                      <a:tailEnd/>
                    </a:ln>
                  </pic:spPr>
                </pic:pic>
              </a:graphicData>
            </a:graphic>
          </wp:inline>
        </w:drawing>
      </w:r>
    </w:p>
    <w:p w:rsidR="00264097" w:rsidRDefault="00264097">
      <w:pPr>
        <w:spacing w:after="200" w:line="276" w:lineRule="auto"/>
      </w:pPr>
      <w:r>
        <w:br w:type="page"/>
      </w:r>
    </w:p>
    <w:p w:rsidR="00381A1E" w:rsidRDefault="00264097" w:rsidP="00264097">
      <w:pPr>
        <w:pStyle w:val="Heading1"/>
      </w:pPr>
      <w:bookmarkStart w:id="8" w:name="_Toc50027823"/>
      <w:r>
        <w:lastRenderedPageBreak/>
        <w:t>Sports Hall Layout</w:t>
      </w:r>
      <w:bookmarkEnd w:id="8"/>
    </w:p>
    <w:p w:rsidR="00264097" w:rsidRPr="00264097" w:rsidRDefault="00264097" w:rsidP="00264097">
      <w:r>
        <w:rPr>
          <w:noProof/>
          <w:lang w:val="en-US"/>
        </w:rPr>
        <w:drawing>
          <wp:inline distT="0" distB="0" distL="0" distR="0">
            <wp:extent cx="7822844" cy="6357369"/>
            <wp:effectExtent l="19050" t="0" r="670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824320" cy="6358568"/>
                    </a:xfrm>
                    <a:prstGeom prst="rect">
                      <a:avLst/>
                    </a:prstGeom>
                    <a:noFill/>
                    <a:ln w="9525">
                      <a:noFill/>
                      <a:miter lim="800000"/>
                      <a:headEnd/>
                      <a:tailEnd/>
                    </a:ln>
                  </pic:spPr>
                </pic:pic>
              </a:graphicData>
            </a:graphic>
          </wp:inline>
        </w:drawing>
      </w:r>
    </w:p>
    <w:sectPr w:rsidR="00264097" w:rsidRPr="00264097" w:rsidSect="00381A1E">
      <w:pgSz w:w="15840" w:h="12240"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DA40EE"/>
    <w:lvl w:ilvl="0">
      <w:start w:val="1"/>
      <w:numFmt w:val="decimal"/>
      <w:lvlText w:val="%1."/>
      <w:lvlJc w:val="left"/>
      <w:pPr>
        <w:tabs>
          <w:tab w:val="num" w:pos="1492"/>
        </w:tabs>
        <w:ind w:left="1492" w:hanging="360"/>
      </w:pPr>
    </w:lvl>
  </w:abstractNum>
  <w:abstractNum w:abstractNumId="1">
    <w:nsid w:val="FFFFFF7D"/>
    <w:multiLevelType w:val="singleLevel"/>
    <w:tmpl w:val="C28280A2"/>
    <w:lvl w:ilvl="0">
      <w:start w:val="1"/>
      <w:numFmt w:val="decimal"/>
      <w:lvlText w:val="%1."/>
      <w:lvlJc w:val="left"/>
      <w:pPr>
        <w:tabs>
          <w:tab w:val="num" w:pos="1209"/>
        </w:tabs>
        <w:ind w:left="1209" w:hanging="360"/>
      </w:pPr>
    </w:lvl>
  </w:abstractNum>
  <w:abstractNum w:abstractNumId="2">
    <w:nsid w:val="FFFFFF7E"/>
    <w:multiLevelType w:val="singleLevel"/>
    <w:tmpl w:val="E21C0074"/>
    <w:lvl w:ilvl="0">
      <w:start w:val="1"/>
      <w:numFmt w:val="decimal"/>
      <w:lvlText w:val="%1."/>
      <w:lvlJc w:val="left"/>
      <w:pPr>
        <w:tabs>
          <w:tab w:val="num" w:pos="926"/>
        </w:tabs>
        <w:ind w:left="926" w:hanging="360"/>
      </w:pPr>
    </w:lvl>
  </w:abstractNum>
  <w:abstractNum w:abstractNumId="3">
    <w:nsid w:val="FFFFFF7F"/>
    <w:multiLevelType w:val="singleLevel"/>
    <w:tmpl w:val="3392D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08CE4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C6A5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B87D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AC15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812B598"/>
    <w:lvl w:ilvl="0">
      <w:start w:val="1"/>
      <w:numFmt w:val="decimal"/>
      <w:pStyle w:val="ListNumber"/>
      <w:lvlText w:val="%1."/>
      <w:lvlJc w:val="left"/>
      <w:pPr>
        <w:tabs>
          <w:tab w:val="num" w:pos="360"/>
        </w:tabs>
        <w:ind w:left="360" w:hanging="360"/>
      </w:pPr>
    </w:lvl>
  </w:abstractNum>
  <w:abstractNum w:abstractNumId="9">
    <w:nsid w:val="FFFFFF89"/>
    <w:multiLevelType w:val="singleLevel"/>
    <w:tmpl w:val="92869F92"/>
    <w:lvl w:ilvl="0">
      <w:start w:val="1"/>
      <w:numFmt w:val="bullet"/>
      <w:lvlText w:val=""/>
      <w:lvlJc w:val="left"/>
      <w:pPr>
        <w:tabs>
          <w:tab w:val="num" w:pos="360"/>
        </w:tabs>
        <w:ind w:left="360" w:hanging="360"/>
      </w:pPr>
      <w:rPr>
        <w:rFonts w:ascii="Symbol" w:hAnsi="Symbol" w:hint="default"/>
      </w:rPr>
    </w:lvl>
  </w:abstractNum>
  <w:abstractNum w:abstractNumId="10">
    <w:nsid w:val="4C0344FF"/>
    <w:multiLevelType w:val="hybridMultilevel"/>
    <w:tmpl w:val="434A04D0"/>
    <w:lvl w:ilvl="0" w:tplc="5C6E5B7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024"/>
  <w:defaultTabStop w:val="720"/>
  <w:drawingGridHorizontalSpacing w:val="120"/>
  <w:displayHorizontalDrawingGridEvery w:val="2"/>
  <w:characterSpacingControl w:val="doNotCompress"/>
  <w:compat/>
  <w:rsids>
    <w:rsidRoot w:val="00575D7F"/>
    <w:rsid w:val="00082D13"/>
    <w:rsid w:val="00091043"/>
    <w:rsid w:val="000A29AA"/>
    <w:rsid w:val="000A3236"/>
    <w:rsid w:val="000E2398"/>
    <w:rsid w:val="00125D5F"/>
    <w:rsid w:val="00152EE3"/>
    <w:rsid w:val="001630A4"/>
    <w:rsid w:val="00165307"/>
    <w:rsid w:val="001873CD"/>
    <w:rsid w:val="00264097"/>
    <w:rsid w:val="002977F8"/>
    <w:rsid w:val="00381A1E"/>
    <w:rsid w:val="00383338"/>
    <w:rsid w:val="00436971"/>
    <w:rsid w:val="00575D7F"/>
    <w:rsid w:val="005D78E7"/>
    <w:rsid w:val="006026BF"/>
    <w:rsid w:val="006E3D21"/>
    <w:rsid w:val="00726429"/>
    <w:rsid w:val="00737BE0"/>
    <w:rsid w:val="00743247"/>
    <w:rsid w:val="007A7A19"/>
    <w:rsid w:val="007C6496"/>
    <w:rsid w:val="008416E0"/>
    <w:rsid w:val="008D36CE"/>
    <w:rsid w:val="00931879"/>
    <w:rsid w:val="009353B6"/>
    <w:rsid w:val="009C123C"/>
    <w:rsid w:val="009F6D96"/>
    <w:rsid w:val="00A22BFB"/>
    <w:rsid w:val="00A24675"/>
    <w:rsid w:val="00A42723"/>
    <w:rsid w:val="00A44590"/>
    <w:rsid w:val="00A96CF1"/>
    <w:rsid w:val="00AC05BE"/>
    <w:rsid w:val="00AF43B1"/>
    <w:rsid w:val="00B34CA5"/>
    <w:rsid w:val="00BA56AC"/>
    <w:rsid w:val="00BD544E"/>
    <w:rsid w:val="00C82B7C"/>
    <w:rsid w:val="00C94FB4"/>
    <w:rsid w:val="00F15043"/>
    <w:rsid w:val="00F9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_x0000_s1026"/>
        <o:r id="V:Rule8" type="connector" idref="#_x0000_s1028"/>
        <o:r id="V:Rule9" type="connector" idref="#_x0000_s1027"/>
        <o:r id="V:Rule10" type="connector" idref="#_x0000_s1030"/>
        <o:r id="V:Rule11" type="connector" idref="#_x0000_s1031"/>
        <o:r id="V:Rule1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List Bullet 2"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7F"/>
    <w:pPr>
      <w:spacing w:after="0" w:line="240" w:lineRule="auto"/>
    </w:pPr>
    <w:rPr>
      <w:rFonts w:ascii="Arial" w:hAnsi="Arial" w:cs="Times New Roman"/>
      <w:sz w:val="24"/>
      <w:szCs w:val="24"/>
      <w:lang w:val="en-GB"/>
    </w:rPr>
  </w:style>
  <w:style w:type="paragraph" w:styleId="Heading1">
    <w:name w:val="heading 1"/>
    <w:basedOn w:val="Normal"/>
    <w:next w:val="Normal"/>
    <w:link w:val="Heading1Char"/>
    <w:autoRedefine/>
    <w:uiPriority w:val="9"/>
    <w:qFormat/>
    <w:rsid w:val="000A29AA"/>
    <w:pPr>
      <w:keepNext/>
      <w:keepLines/>
      <w:numPr>
        <w:numId w:val="2"/>
      </w:numPr>
      <w:spacing w:before="240" w:after="120"/>
      <w:ind w:left="357" w:hanging="357"/>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5D7F"/>
    <w:rPr>
      <w:b/>
      <w:bCs/>
    </w:rPr>
  </w:style>
  <w:style w:type="character" w:styleId="Hyperlink">
    <w:name w:val="Hyperlink"/>
    <w:basedOn w:val="DefaultParagraphFont"/>
    <w:uiPriority w:val="99"/>
    <w:unhideWhenUsed/>
    <w:rsid w:val="00575D7F"/>
    <w:rPr>
      <w:color w:val="0000FF" w:themeColor="hyperlink"/>
      <w:u w:val="single"/>
    </w:rPr>
  </w:style>
  <w:style w:type="paragraph" w:styleId="BalloonText">
    <w:name w:val="Balloon Text"/>
    <w:basedOn w:val="Normal"/>
    <w:link w:val="BalloonTextChar"/>
    <w:uiPriority w:val="99"/>
    <w:semiHidden/>
    <w:unhideWhenUsed/>
    <w:rsid w:val="00575D7F"/>
    <w:rPr>
      <w:rFonts w:ascii="Tahoma" w:hAnsi="Tahoma" w:cs="Tahoma"/>
      <w:sz w:val="16"/>
      <w:szCs w:val="16"/>
    </w:rPr>
  </w:style>
  <w:style w:type="character" w:customStyle="1" w:styleId="BalloonTextChar">
    <w:name w:val="Balloon Text Char"/>
    <w:basedOn w:val="DefaultParagraphFont"/>
    <w:link w:val="BalloonText"/>
    <w:uiPriority w:val="99"/>
    <w:semiHidden/>
    <w:rsid w:val="00575D7F"/>
    <w:rPr>
      <w:rFonts w:ascii="Tahoma" w:hAnsi="Tahoma" w:cs="Tahoma"/>
      <w:sz w:val="16"/>
      <w:szCs w:val="16"/>
      <w:lang w:val="en-GB"/>
    </w:rPr>
  </w:style>
  <w:style w:type="paragraph" w:styleId="Title">
    <w:name w:val="Title"/>
    <w:basedOn w:val="Normal"/>
    <w:next w:val="Normal"/>
    <w:link w:val="TitleChar"/>
    <w:autoRedefine/>
    <w:uiPriority w:val="10"/>
    <w:qFormat/>
    <w:rsid w:val="00436971"/>
    <w:pPr>
      <w:framePr w:wrap="notBeside" w:vAnchor="text" w:hAnchor="text" w:y="1"/>
      <w:spacing w:after="300"/>
      <w:contextualSpacing/>
      <w:jc w:val="center"/>
    </w:pPr>
    <w:rPr>
      <w:rFonts w:eastAsiaTheme="majorEastAsia" w:cstheme="majorBidi"/>
      <w:color w:val="000000" w:themeColor="text1"/>
      <w:spacing w:val="5"/>
      <w:kern w:val="28"/>
      <w:sz w:val="40"/>
      <w:szCs w:val="52"/>
    </w:rPr>
  </w:style>
  <w:style w:type="character" w:customStyle="1" w:styleId="TitleChar">
    <w:name w:val="Title Char"/>
    <w:basedOn w:val="DefaultParagraphFont"/>
    <w:link w:val="Title"/>
    <w:uiPriority w:val="10"/>
    <w:rsid w:val="00436971"/>
    <w:rPr>
      <w:rFonts w:ascii="Arial" w:eastAsiaTheme="majorEastAsia" w:hAnsi="Arial" w:cstheme="majorBidi"/>
      <w:color w:val="000000" w:themeColor="text1"/>
      <w:spacing w:val="5"/>
      <w:kern w:val="28"/>
      <w:sz w:val="40"/>
      <w:szCs w:val="52"/>
      <w:lang w:val="en-GB"/>
    </w:rPr>
  </w:style>
  <w:style w:type="paragraph" w:styleId="Subtitle">
    <w:name w:val="Subtitle"/>
    <w:basedOn w:val="Normal"/>
    <w:next w:val="Normal"/>
    <w:link w:val="SubtitleChar"/>
    <w:autoRedefine/>
    <w:uiPriority w:val="11"/>
    <w:qFormat/>
    <w:rsid w:val="00082D13"/>
    <w:pPr>
      <w:framePr w:wrap="notBeside" w:vAnchor="text" w:hAnchor="text" w:y="1"/>
      <w:numPr>
        <w:ilvl w:val="1"/>
      </w:numPr>
    </w:pPr>
    <w:rPr>
      <w:rFonts w:eastAsiaTheme="majorEastAsia" w:cstheme="majorBidi"/>
      <w:iCs/>
      <w:spacing w:val="15"/>
      <w:sz w:val="20"/>
    </w:rPr>
  </w:style>
  <w:style w:type="character" w:customStyle="1" w:styleId="SubtitleChar">
    <w:name w:val="Subtitle Char"/>
    <w:basedOn w:val="DefaultParagraphFont"/>
    <w:link w:val="Subtitle"/>
    <w:uiPriority w:val="11"/>
    <w:rsid w:val="00082D13"/>
    <w:rPr>
      <w:rFonts w:ascii="Arial" w:eastAsiaTheme="majorEastAsia" w:hAnsi="Arial" w:cstheme="majorBidi"/>
      <w:iCs/>
      <w:spacing w:val="15"/>
      <w:sz w:val="20"/>
      <w:szCs w:val="24"/>
      <w:lang w:val="en-GB"/>
    </w:rPr>
  </w:style>
  <w:style w:type="paragraph" w:styleId="ListNumber">
    <w:name w:val="List Number"/>
    <w:basedOn w:val="Normal"/>
    <w:autoRedefine/>
    <w:uiPriority w:val="99"/>
    <w:unhideWhenUsed/>
    <w:qFormat/>
    <w:rsid w:val="006E3D21"/>
    <w:pPr>
      <w:numPr>
        <w:numId w:val="1"/>
      </w:numPr>
      <w:spacing w:line="259" w:lineRule="auto"/>
      <w:ind w:left="357" w:hanging="357"/>
      <w:contextualSpacing/>
    </w:pPr>
    <w:rPr>
      <w:rFonts w:eastAsiaTheme="minorHAnsi" w:cstheme="minorBidi"/>
      <w:szCs w:val="22"/>
    </w:rPr>
  </w:style>
  <w:style w:type="character" w:customStyle="1" w:styleId="Heading1Char">
    <w:name w:val="Heading 1 Char"/>
    <w:basedOn w:val="DefaultParagraphFont"/>
    <w:link w:val="Heading1"/>
    <w:uiPriority w:val="9"/>
    <w:rsid w:val="000A29AA"/>
    <w:rPr>
      <w:rFonts w:ascii="Arial" w:eastAsiaTheme="majorEastAsia" w:hAnsi="Arial" w:cstheme="majorBidi"/>
      <w:b/>
      <w:bCs/>
      <w:color w:val="000000" w:themeColor="text1"/>
      <w:sz w:val="24"/>
      <w:szCs w:val="28"/>
      <w:lang w:val="en-GB"/>
    </w:rPr>
  </w:style>
  <w:style w:type="paragraph" w:styleId="TOCHeading">
    <w:name w:val="TOC Heading"/>
    <w:basedOn w:val="Heading1"/>
    <w:next w:val="Normal"/>
    <w:uiPriority w:val="39"/>
    <w:semiHidden/>
    <w:unhideWhenUsed/>
    <w:qFormat/>
    <w:rsid w:val="00BD544E"/>
    <w:pPr>
      <w:numPr>
        <w:numId w:val="0"/>
      </w:numPr>
      <w:spacing w:before="480" w:after="0" w:line="276" w:lineRule="auto"/>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BD544E"/>
    <w:pPr>
      <w:spacing w:after="100"/>
    </w:pPr>
  </w:style>
  <w:style w:type="paragraph" w:styleId="ListBullet2">
    <w:name w:val="List Bullet 2"/>
    <w:basedOn w:val="Normal"/>
    <w:autoRedefine/>
    <w:uiPriority w:val="99"/>
    <w:unhideWhenUsed/>
    <w:qFormat/>
    <w:rsid w:val="00A96CF1"/>
    <w:pPr>
      <w:numPr>
        <w:numId w:val="4"/>
      </w:numPr>
      <w:ind w:left="641" w:hanging="284"/>
      <w:contextualSpacing/>
    </w:pPr>
  </w:style>
  <w:style w:type="paragraph" w:styleId="ListNumber2">
    <w:name w:val="List Number 2"/>
    <w:basedOn w:val="Normal"/>
    <w:autoRedefine/>
    <w:uiPriority w:val="99"/>
    <w:unhideWhenUsed/>
    <w:qFormat/>
    <w:rsid w:val="00A96CF1"/>
    <w:pPr>
      <w:numPr>
        <w:numId w:val="8"/>
      </w:numPr>
      <w:ind w:left="357" w:hanging="357"/>
      <w:contextualSpacing/>
    </w:pPr>
  </w:style>
</w:styles>
</file>

<file path=word/webSettings.xml><?xml version="1.0" encoding="utf-8"?>
<w:webSettings xmlns:r="http://schemas.openxmlformats.org/officeDocument/2006/relationships" xmlns:w="http://schemas.openxmlformats.org/wordprocessingml/2006/main">
  <w:divs>
    <w:div w:id="124449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bletennis365.com/preston"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7C9EE-A697-4FBD-9376-E5812DE5B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White</dc:creator>
  <cp:lastModifiedBy>Andrew White</cp:lastModifiedBy>
  <cp:revision>5</cp:revision>
  <cp:lastPrinted>2020-09-04T10:54:00Z</cp:lastPrinted>
  <dcterms:created xsi:type="dcterms:W3CDTF">2021-03-13T08:50:00Z</dcterms:created>
  <dcterms:modified xsi:type="dcterms:W3CDTF">2021-03-13T08:57:00Z</dcterms:modified>
</cp:coreProperties>
</file>