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C5" w:rsidRDefault="008D406B">
      <w:r w:rsidRPr="008D406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pt;margin-top:-21.4pt;width:384.8pt;height:554.55pt;z-index:251660288;mso-width-relative:margin;mso-height-relative:margin">
            <v:textbox>
              <w:txbxContent>
                <w:p w:rsidR="00A147DF" w:rsidRDefault="00A147DF" w:rsidP="00A147D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26FA8">
                    <w:rPr>
                      <w:rFonts w:cstheme="minorHAnsi"/>
                      <w:b/>
                      <w:sz w:val="28"/>
                      <w:szCs w:val="28"/>
                    </w:rPr>
                    <w:t>PLAYER PATHWAY:</w:t>
                  </w:r>
                </w:p>
                <w:p w:rsidR="00A74C5C" w:rsidRPr="00A74C5C" w:rsidRDefault="00A74C5C" w:rsidP="00A147DF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147DF" w:rsidRPr="00026085" w:rsidRDefault="00A147DF" w:rsidP="00A147DF">
                  <w:pPr>
                    <w:rPr>
                      <w:rFonts w:cstheme="minorHAnsi"/>
                    </w:rPr>
                  </w:pPr>
                  <w:r w:rsidRPr="00026085">
                    <w:rPr>
                      <w:rFonts w:cstheme="minorHAnsi"/>
                    </w:rPr>
                    <w:t xml:space="preserve">The Club has a competition </w:t>
                  </w:r>
                  <w:r w:rsidR="00B13676" w:rsidRPr="00026085">
                    <w:rPr>
                      <w:rFonts w:cstheme="minorHAnsi"/>
                    </w:rPr>
                    <w:t>and training pathway</w:t>
                  </w:r>
                  <w:r w:rsidRPr="00026085">
                    <w:rPr>
                      <w:rFonts w:cstheme="minorHAnsi"/>
                    </w:rPr>
                    <w:t xml:space="preserve"> so that players develop to their full potential and players that progress from Beginners to Intermediate to Advanced training will be asked to take part in these events</w:t>
                  </w:r>
                  <w:r w:rsidR="00026085">
                    <w:rPr>
                      <w:rFonts w:cstheme="minorHAnsi"/>
                    </w:rPr>
                    <w:t xml:space="preserve"> depending on their playing standard</w:t>
                  </w:r>
                </w:p>
                <w:p w:rsidR="00A74C5C" w:rsidRPr="00026085" w:rsidRDefault="00A74C5C" w:rsidP="00A147DF">
                  <w:pPr>
                    <w:rPr>
                      <w:rFonts w:cstheme="minorHAnsi"/>
                    </w:rPr>
                  </w:pPr>
                </w:p>
                <w:p w:rsidR="00A147DF" w:rsidRPr="00026085" w:rsidRDefault="00026085" w:rsidP="00A147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Local </w:t>
                  </w:r>
                  <w:r w:rsidR="00A147DF" w:rsidRPr="0002608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Junior League  (5</w:t>
                  </w:r>
                  <w:r w:rsidR="00A147DF" w:rsidRPr="00026085">
                    <w:rPr>
                      <w:rFonts w:cstheme="minorHAnsi"/>
                      <w:b/>
                      <w:sz w:val="24"/>
                      <w:szCs w:val="24"/>
                    </w:rPr>
                    <w:t xml:space="preserve"> Saturdays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or Sundays </w:t>
                  </w:r>
                  <w:r w:rsidR="00A147DF" w:rsidRPr="00026085">
                    <w:rPr>
                      <w:rFonts w:cstheme="minorHAnsi"/>
                      <w:b/>
                      <w:sz w:val="24"/>
                      <w:szCs w:val="24"/>
                    </w:rPr>
                    <w:t xml:space="preserve"> per season)</w:t>
                  </w:r>
                </w:p>
                <w:p w:rsidR="00A147DF" w:rsidRPr="00026085" w:rsidRDefault="00A147DF" w:rsidP="00A147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26085">
                    <w:rPr>
                      <w:rFonts w:cstheme="minorHAnsi"/>
                      <w:b/>
                      <w:sz w:val="24"/>
                      <w:szCs w:val="24"/>
                    </w:rPr>
                    <w:t>National Cadet League   (4 Sundays per season)</w:t>
                  </w:r>
                </w:p>
                <w:p w:rsidR="0038383D" w:rsidRPr="00026085" w:rsidRDefault="00A147DF" w:rsidP="00A147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026085">
                    <w:rPr>
                      <w:b/>
                      <w:sz w:val="24"/>
                      <w:szCs w:val="24"/>
                    </w:rPr>
                    <w:t>National Junior League    (4 Saturdays per season)</w:t>
                  </w:r>
                </w:p>
                <w:p w:rsidR="00A147DF" w:rsidRPr="00026085" w:rsidRDefault="00A147DF" w:rsidP="0038383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147DF" w:rsidRPr="00026085" w:rsidRDefault="00A147DF" w:rsidP="00A147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026085">
                    <w:rPr>
                      <w:b/>
                      <w:sz w:val="24"/>
                      <w:szCs w:val="24"/>
                    </w:rPr>
                    <w:t>Junior British League    (2x weekends per season)</w:t>
                  </w:r>
                </w:p>
                <w:p w:rsidR="00A147DF" w:rsidRPr="00026085" w:rsidRDefault="00A147DF" w:rsidP="00A147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026085">
                    <w:rPr>
                      <w:b/>
                      <w:sz w:val="24"/>
                      <w:szCs w:val="24"/>
                    </w:rPr>
                    <w:t>Senior British League    (5x Days per season)</w:t>
                  </w:r>
                </w:p>
                <w:p w:rsidR="00A147DF" w:rsidRPr="00026085" w:rsidRDefault="00A147DF" w:rsidP="00A147D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26085">
                    <w:rPr>
                      <w:b/>
                      <w:sz w:val="24"/>
                      <w:szCs w:val="24"/>
                    </w:rPr>
                    <w:t>Women’s British League  (2x weekends per season</w:t>
                  </w:r>
                  <w:r w:rsidRPr="00026085">
                    <w:t>)</w:t>
                  </w:r>
                </w:p>
                <w:p w:rsidR="00A74C5C" w:rsidRPr="00026085" w:rsidRDefault="00A74C5C" w:rsidP="00A74C5C"/>
                <w:p w:rsidR="00A147DF" w:rsidRPr="00026085" w:rsidRDefault="00A147DF" w:rsidP="00A147DF">
                  <w:pPr>
                    <w:rPr>
                      <w:rFonts w:cstheme="minorHAnsi"/>
                    </w:rPr>
                  </w:pPr>
                  <w:r w:rsidRPr="00026085">
                    <w:rPr>
                      <w:rFonts w:cstheme="minorHAnsi"/>
                    </w:rPr>
                    <w:t xml:space="preserve">Coaches attend many of these events with the players throughout the season to help improve their match play </w:t>
                  </w:r>
                  <w:r w:rsidR="000F4FEF" w:rsidRPr="00026085">
                    <w:rPr>
                      <w:rFonts w:cstheme="minorHAnsi"/>
                    </w:rPr>
                    <w:t>and tactics and also offer emotional support.</w:t>
                  </w:r>
                </w:p>
                <w:p w:rsidR="00A147DF" w:rsidRPr="00026085" w:rsidRDefault="00A147DF"/>
                <w:p w:rsidR="00A74C5C" w:rsidRPr="00026085" w:rsidRDefault="004240A1">
                  <w:r w:rsidRPr="00026085">
                    <w:t xml:space="preserve">The Club also holds a number of additional training days for invited players and those </w:t>
                  </w:r>
                  <w:r w:rsidR="00B13676" w:rsidRPr="00026085">
                    <w:t>who develop to the required standard may be selected to attend Regional Training sessions</w:t>
                  </w:r>
                  <w:r w:rsidRPr="00026085">
                    <w:t>.</w:t>
                  </w:r>
                </w:p>
                <w:p w:rsidR="002374DA" w:rsidRDefault="002374DA"/>
                <w:p w:rsidR="00026085" w:rsidRPr="00026085" w:rsidRDefault="00026085"/>
                <w:p w:rsidR="0036530A" w:rsidRPr="00026085" w:rsidRDefault="0036530A" w:rsidP="003653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26085">
                    <w:rPr>
                      <w:b/>
                    </w:rPr>
                    <w:t xml:space="preserve">Local 1* &amp; 2* </w:t>
                  </w:r>
                  <w:r w:rsidR="00026085">
                    <w:rPr>
                      <w:b/>
                    </w:rPr>
                    <w:t xml:space="preserve">Junior </w:t>
                  </w:r>
                  <w:r w:rsidRPr="00026085">
                    <w:rPr>
                      <w:b/>
                    </w:rPr>
                    <w:t>Tournaments</w:t>
                  </w:r>
                </w:p>
                <w:p w:rsidR="00A74C5C" w:rsidRPr="00026085" w:rsidRDefault="00A74C5C" w:rsidP="00A74C5C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</w:p>
                <w:p w:rsidR="005D1607" w:rsidRDefault="0036530A">
                  <w:r w:rsidRPr="00026085">
                    <w:t xml:space="preserve">Players can also enter local 1* &amp; 2* </w:t>
                  </w:r>
                  <w:proofErr w:type="gramStart"/>
                  <w:r w:rsidRPr="00026085">
                    <w:t>Junior</w:t>
                  </w:r>
                  <w:proofErr w:type="gramEnd"/>
                  <w:r w:rsidRPr="00026085">
                    <w:t xml:space="preserve"> tournaments which usually have events for U/13 (Mini), U/15(Cadet) and U/18 (Junior) age groups</w:t>
                  </w:r>
                  <w:r w:rsidR="005D1607" w:rsidRPr="00026085">
                    <w:t>.</w:t>
                  </w:r>
                </w:p>
                <w:p w:rsidR="00026085" w:rsidRPr="00026085" w:rsidRDefault="00026085"/>
                <w:p w:rsidR="00026085" w:rsidRPr="00026085" w:rsidRDefault="00026085" w:rsidP="00026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026085">
                    <w:rPr>
                      <w:b/>
                    </w:rPr>
                    <w:t xml:space="preserve">* </w:t>
                  </w:r>
                  <w:r>
                    <w:rPr>
                      <w:b/>
                    </w:rPr>
                    <w:t xml:space="preserve">Junior </w:t>
                  </w:r>
                  <w:r w:rsidRPr="00026085">
                    <w:rPr>
                      <w:b/>
                    </w:rPr>
                    <w:t>Tournaments</w:t>
                  </w:r>
                </w:p>
                <w:p w:rsidR="002374DA" w:rsidRDefault="00026085">
                  <w:r>
                    <w:t>Advanced and Elite p</w:t>
                  </w:r>
                  <w:r w:rsidRPr="00026085">
                    <w:t>la</w:t>
                  </w:r>
                  <w:r>
                    <w:t>yers may also enter 4</w:t>
                  </w:r>
                  <w:r w:rsidRPr="00026085">
                    <w:t xml:space="preserve">* </w:t>
                  </w:r>
                  <w:proofErr w:type="gramStart"/>
                  <w:r w:rsidRPr="00026085">
                    <w:t>Junior</w:t>
                  </w:r>
                  <w:proofErr w:type="gramEnd"/>
                  <w:r w:rsidRPr="00026085">
                    <w:t xml:space="preserve"> tournaments which usually have events for U/13 (Mini), U/15(Cadet) and U/18 (Junior) age groups</w:t>
                  </w:r>
                </w:p>
                <w:p w:rsidR="00026085" w:rsidRPr="00026085" w:rsidRDefault="00026085"/>
                <w:p w:rsidR="005D1607" w:rsidRPr="00026085" w:rsidRDefault="00026085" w:rsidP="00A74C5C">
                  <w:pPr>
                    <w:jc w:val="center"/>
                  </w:pPr>
                  <w:r>
                    <w:t xml:space="preserve">All </w:t>
                  </w:r>
                  <w:r w:rsidR="0036530A" w:rsidRPr="00026085">
                    <w:t xml:space="preserve">Tournament forms are available from the Table Tennis England </w:t>
                  </w:r>
                  <w:r>
                    <w:t xml:space="preserve">(TTE) </w:t>
                  </w:r>
                  <w:r w:rsidR="0036530A" w:rsidRPr="00026085">
                    <w:t xml:space="preserve">website </w:t>
                  </w:r>
                  <w:hyperlink r:id="rId5" w:history="1">
                    <w:r w:rsidR="0036530A" w:rsidRPr="00026085">
                      <w:rPr>
                        <w:rStyle w:val="Hyperlink"/>
                        <w:b/>
                        <w:sz w:val="24"/>
                        <w:szCs w:val="24"/>
                      </w:rPr>
                      <w:t>www.tabletennisengland.co.uk</w:t>
                    </w:r>
                  </w:hyperlink>
                </w:p>
                <w:p w:rsidR="00A74C5C" w:rsidRPr="00026085" w:rsidRDefault="00A74C5C" w:rsidP="00A74C5C">
                  <w:pPr>
                    <w:jc w:val="center"/>
                    <w:rPr>
                      <w:b/>
                    </w:rPr>
                  </w:pPr>
                </w:p>
                <w:p w:rsidR="0036530A" w:rsidRPr="00026085" w:rsidRDefault="005D1607">
                  <w:r w:rsidRPr="00026085">
                    <w:t xml:space="preserve">Go to </w:t>
                  </w:r>
                  <w:r w:rsidR="00872B16" w:rsidRPr="00026085">
                    <w:t xml:space="preserve">the </w:t>
                  </w:r>
                  <w:r w:rsidR="00130CFE" w:rsidRPr="00026085">
                    <w:t xml:space="preserve">TTE </w:t>
                  </w:r>
                  <w:r w:rsidRPr="00026085">
                    <w:t>website home page and click on ‘Menu’ and then ‘Competitions’ and scroll down the list of events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402.55pt;margin-top:-21.4pt;width:389.95pt;height:549.45pt;z-index:251661312;mso-width-relative:margin;mso-height-relative:margin">
            <v:textbox>
              <w:txbxContent>
                <w:p w:rsidR="00026085" w:rsidRPr="00026085" w:rsidRDefault="00365D15" w:rsidP="00026085">
                  <w:pPr>
                    <w:jc w:val="center"/>
                  </w:pPr>
                  <w:r>
                    <w:t xml:space="preserve"> </w:t>
                  </w:r>
                  <w:r w:rsidR="00A81908">
                    <w:rPr>
                      <w:rFonts w:ascii="Arial Rounded MT Bold" w:hAnsi="Arial Rounded MT Bold"/>
                      <w:noProof/>
                      <w:color w:val="244061"/>
                      <w:sz w:val="24"/>
                      <w:lang w:eastAsia="en-GB"/>
                    </w:rPr>
                    <w:drawing>
                      <wp:inline distT="0" distB="0" distL="0" distR="0">
                        <wp:extent cx="4635545" cy="46808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45" cy="468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D15" w:rsidRPr="00026085" w:rsidRDefault="00365D15" w:rsidP="00026085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FA65E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Derby Road, Draycott</w:t>
                  </w:r>
                  <w:r w:rsidR="0002608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FA65E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Derbyshire DE72 3NJ</w:t>
                  </w:r>
                </w:p>
                <w:p w:rsidR="00F86FFF" w:rsidRDefault="007A419D" w:rsidP="00365D15">
                  <w:pPr>
                    <w:tabs>
                      <w:tab w:val="left" w:pos="5385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</w:t>
                  </w:r>
                  <w:r w:rsidR="00365D15" w:rsidRPr="00C61662">
                    <w:rPr>
                      <w:sz w:val="36"/>
                      <w:szCs w:val="36"/>
                    </w:rPr>
                    <w:tab/>
                  </w:r>
                </w:p>
                <w:p w:rsidR="00365D15" w:rsidRPr="002A2A73" w:rsidRDefault="007A419D" w:rsidP="00365D15">
                  <w:pPr>
                    <w:tabs>
                      <w:tab w:val="left" w:pos="538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365D15">
                    <w:rPr>
                      <w:rFonts w:ascii="Arial" w:hAnsi="Arial" w:cs="Arial"/>
                      <w:b/>
                    </w:rPr>
                    <w:tab/>
                  </w:r>
                  <w:r w:rsidR="00365D15" w:rsidRPr="00E10107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365D15" w:rsidRPr="00FA65E4" w:rsidRDefault="00365D15" w:rsidP="00365D15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FA65E4">
                    <w:rPr>
                      <w:rFonts w:cstheme="minorHAnsi"/>
                      <w:b/>
                      <w:color w:val="FF0000"/>
                      <w:sz w:val="52"/>
                      <w:szCs w:val="52"/>
                    </w:rPr>
                    <w:t>JUNIOR TABLE TENNIS</w:t>
                  </w:r>
                </w:p>
                <w:p w:rsidR="00FA65E4" w:rsidRDefault="00365D15" w:rsidP="00F86FFF">
                  <w:pPr>
                    <w:tabs>
                      <w:tab w:val="left" w:pos="5385"/>
                    </w:tabs>
                    <w:jc w:val="center"/>
                    <w:rPr>
                      <w:rFonts w:cstheme="minorHAnsi"/>
                      <w:b/>
                      <w:color w:val="FF0000"/>
                      <w:sz w:val="52"/>
                      <w:szCs w:val="52"/>
                    </w:rPr>
                  </w:pPr>
                  <w:r w:rsidRPr="00FA65E4">
                    <w:rPr>
                      <w:rFonts w:cstheme="minorHAnsi"/>
                      <w:b/>
                      <w:color w:val="FF0000"/>
                      <w:sz w:val="52"/>
                      <w:szCs w:val="52"/>
                    </w:rPr>
                    <w:t>COACHING PROGRAMME</w:t>
                  </w:r>
                </w:p>
                <w:p w:rsidR="006724A6" w:rsidRPr="00F86FFF" w:rsidRDefault="006724A6" w:rsidP="00F86FFF">
                  <w:pPr>
                    <w:tabs>
                      <w:tab w:val="left" w:pos="5385"/>
                    </w:tabs>
                    <w:jc w:val="center"/>
                    <w:rPr>
                      <w:rFonts w:cstheme="minorHAnsi"/>
                      <w:b/>
                      <w:color w:val="FF0000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cstheme="minorHAnsi"/>
                      <w:b/>
                      <w:color w:val="FF0000"/>
                      <w:sz w:val="52"/>
                      <w:szCs w:val="52"/>
                    </w:rPr>
                    <w:t>and</w:t>
                  </w:r>
                  <w:proofErr w:type="gramEnd"/>
                  <w:r>
                    <w:rPr>
                      <w:rFonts w:cstheme="minorHAnsi"/>
                      <w:b/>
                      <w:color w:val="FF0000"/>
                      <w:sz w:val="52"/>
                      <w:szCs w:val="52"/>
                    </w:rPr>
                    <w:t xml:space="preserve"> PLAYER PATHWAY</w:t>
                  </w:r>
                </w:p>
                <w:p w:rsidR="00F86FFF" w:rsidRDefault="00F86FFF" w:rsidP="00365D15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F86FFF" w:rsidRDefault="00F86FFF" w:rsidP="00365D15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F86FFF" w:rsidRDefault="00F86FFF" w:rsidP="00365D15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365D15" w:rsidRPr="00FA65E4" w:rsidRDefault="00365D15" w:rsidP="00363B61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65E4">
                    <w:rPr>
                      <w:rFonts w:cstheme="minorHAnsi"/>
                      <w:color w:val="00B0F0"/>
                      <w:sz w:val="28"/>
                      <w:szCs w:val="28"/>
                    </w:rPr>
                    <w:t>The Draycott &amp; Long Eaton Table Tennis Club</w:t>
                  </w:r>
                </w:p>
                <w:p w:rsidR="00365D15" w:rsidRPr="00FA65E4" w:rsidRDefault="00365D15" w:rsidP="00365D15">
                  <w:pPr>
                    <w:jc w:val="center"/>
                    <w:rPr>
                      <w:rFonts w:cstheme="minorHAnsi"/>
                      <w:color w:val="00B0F0"/>
                      <w:sz w:val="28"/>
                      <w:szCs w:val="28"/>
                    </w:rPr>
                  </w:pPr>
                  <w:proofErr w:type="gramStart"/>
                  <w:r w:rsidRPr="00FA65E4">
                    <w:rPr>
                      <w:rFonts w:cstheme="minorHAnsi"/>
                      <w:color w:val="00B0F0"/>
                      <w:sz w:val="28"/>
                      <w:szCs w:val="28"/>
                    </w:rPr>
                    <w:t>has</w:t>
                  </w:r>
                  <w:proofErr w:type="gramEnd"/>
                  <w:r w:rsidRPr="00FA65E4">
                    <w:rPr>
                      <w:rFonts w:cstheme="minorHAnsi"/>
                      <w:color w:val="00B0F0"/>
                      <w:sz w:val="28"/>
                      <w:szCs w:val="28"/>
                    </w:rPr>
                    <w:t xml:space="preserve"> achieved </w:t>
                  </w:r>
                  <w:proofErr w:type="spellStart"/>
                  <w:r w:rsidRPr="00FA65E4">
                    <w:rPr>
                      <w:rFonts w:cstheme="minorHAnsi"/>
                      <w:color w:val="00B0F0"/>
                      <w:sz w:val="28"/>
                      <w:szCs w:val="28"/>
                    </w:rPr>
                    <w:t>Clubmark</w:t>
                  </w:r>
                  <w:proofErr w:type="spellEnd"/>
                  <w:r w:rsidRPr="00FA65E4">
                    <w:rPr>
                      <w:rFonts w:cstheme="minorHAnsi"/>
                      <w:color w:val="00B0F0"/>
                      <w:sz w:val="28"/>
                      <w:szCs w:val="28"/>
                    </w:rPr>
                    <w:t xml:space="preserve"> accreditation</w:t>
                  </w:r>
                </w:p>
                <w:p w:rsidR="00365D15" w:rsidRPr="00FA65E4" w:rsidRDefault="00365D15" w:rsidP="007A419D">
                  <w:pPr>
                    <w:jc w:val="center"/>
                    <w:rPr>
                      <w:rFonts w:cstheme="minorHAnsi"/>
                      <w:color w:val="00B0F0"/>
                      <w:sz w:val="28"/>
                      <w:szCs w:val="28"/>
                    </w:rPr>
                  </w:pPr>
                  <w:r w:rsidRPr="00FA65E4">
                    <w:rPr>
                      <w:rFonts w:cstheme="minorHAnsi"/>
                      <w:color w:val="00B0F0"/>
                      <w:sz w:val="28"/>
                      <w:szCs w:val="28"/>
                    </w:rPr>
                    <w:t>Sport England’s mark of a high quality club</w:t>
                  </w:r>
                </w:p>
                <w:p w:rsidR="00365D15" w:rsidRDefault="00365D15" w:rsidP="00365D15">
                  <w:pPr>
                    <w:rPr>
                      <w:rFonts w:ascii="Arial Rounded MT Bold" w:hAnsi="Arial Rounded MT Bold"/>
                      <w:color w:val="00B0F0"/>
                      <w:sz w:val="24"/>
                    </w:rPr>
                  </w:pPr>
                </w:p>
                <w:p w:rsidR="00365D15" w:rsidRPr="00363B61" w:rsidRDefault="00365D15" w:rsidP="00363B6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365D15">
                    <w:rPr>
                      <w:rFonts w:ascii="Arial" w:hAnsi="Arial" w:cs="Arial"/>
                      <w:b/>
                      <w:noProof/>
                      <w:sz w:val="44"/>
                      <w:szCs w:val="44"/>
                      <w:lang w:eastAsia="en-GB"/>
                    </w:rPr>
                    <w:drawing>
                      <wp:inline distT="0" distB="0" distL="0" distR="0">
                        <wp:extent cx="2829016" cy="530703"/>
                        <wp:effectExtent l="19050" t="0" r="9434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360" cy="53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D15" w:rsidRDefault="00365D15" w:rsidP="00365D15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00320" w:rsidRDefault="00A00320" w:rsidP="00365D15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A65E4" w:rsidRDefault="00FA65E4" w:rsidP="00365D15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7A419D" w:rsidRDefault="00201B17" w:rsidP="00FA65E4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For </w:t>
                  </w:r>
                  <w:r w:rsidR="004240A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Junior Coaching enquiries please contact </w:t>
                  </w:r>
                </w:p>
                <w:p w:rsidR="007A419D" w:rsidRDefault="00FA65E4" w:rsidP="007A419D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CLUB </w:t>
                  </w:r>
                  <w:r w:rsidR="0002608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HEAD COACH </w:t>
                  </w:r>
                  <w:proofErr w:type="gramStart"/>
                  <w:r w:rsidR="007A419D">
                    <w:rPr>
                      <w:rFonts w:ascii="Arial" w:hAnsi="Arial" w:cs="Arial"/>
                      <w:b/>
                      <w:sz w:val="28"/>
                      <w:szCs w:val="28"/>
                    </w:rPr>
                    <w:t>-  PHIL</w:t>
                  </w:r>
                  <w:proofErr w:type="gramEnd"/>
                  <w:r w:rsidR="007A419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VICKERS</w:t>
                  </w:r>
                </w:p>
                <w:p w:rsidR="00FA65E4" w:rsidRDefault="00FA65E4" w:rsidP="007A419D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7A419D" w:rsidRDefault="00026085" w:rsidP="007A419D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26085">
                    <w:rPr>
                      <w:sz w:val="28"/>
                      <w:szCs w:val="28"/>
                    </w:rPr>
                    <w:t xml:space="preserve">Email </w:t>
                  </w:r>
                  <w:proofErr w:type="gramStart"/>
                  <w:r w:rsidRPr="00026085">
                    <w:rPr>
                      <w:sz w:val="28"/>
                      <w:szCs w:val="28"/>
                    </w:rPr>
                    <w:t>-</w:t>
                  </w:r>
                  <w:r>
                    <w:t xml:space="preserve">  </w:t>
                  </w:r>
                  <w:proofErr w:type="gramEnd"/>
                  <w:r w:rsidR="008D406B">
                    <w:fldChar w:fldCharType="begin"/>
                  </w:r>
                  <w:r w:rsidR="004A6323">
                    <w:instrText>HYPERLINK "mailto:phil.vickers@dlettc.co.uk"</w:instrText>
                  </w:r>
                  <w:r w:rsidR="008D406B">
                    <w:fldChar w:fldCharType="separate"/>
                  </w:r>
                  <w:r w:rsidR="007A419D" w:rsidRPr="007175D9">
                    <w:rPr>
                      <w:rStyle w:val="Hyperlink"/>
                      <w:rFonts w:ascii="Arial" w:hAnsi="Arial" w:cs="Arial"/>
                      <w:b/>
                      <w:sz w:val="28"/>
                      <w:szCs w:val="28"/>
                    </w:rPr>
                    <w:t>phil.vickers@dlettc.co.uk</w:t>
                  </w:r>
                  <w:r w:rsidR="008D406B">
                    <w:fldChar w:fldCharType="end"/>
                  </w:r>
                  <w:r w:rsidR="007A419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00320" w:rsidRDefault="00A00320" w:rsidP="00355A13">
                  <w:pPr>
                    <w:tabs>
                      <w:tab w:val="left" w:pos="5385"/>
                    </w:tabs>
                  </w:pPr>
                </w:p>
                <w:p w:rsidR="007A419D" w:rsidRDefault="00365D15" w:rsidP="007A419D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55A13" w:rsidRDefault="00355A13" w:rsidP="00355A13">
                  <w:pPr>
                    <w:tabs>
                      <w:tab w:val="left" w:pos="538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55A13" w:rsidRPr="00733362" w:rsidRDefault="00355A13" w:rsidP="00355A13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733362">
                    <w:rPr>
                      <w:rFonts w:ascii="Arial" w:hAnsi="Arial" w:cs="Arial"/>
                      <w:b/>
                      <w:sz w:val="28"/>
                      <w:szCs w:val="28"/>
                    </w:rPr>
                    <w:t>also</w:t>
                  </w:r>
                  <w:proofErr w:type="gramEnd"/>
                  <w:r w:rsidRPr="0073336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visit our Club Website at</w:t>
                  </w:r>
                </w:p>
                <w:p w:rsidR="00A81908" w:rsidRPr="00363B61" w:rsidRDefault="008D406B" w:rsidP="00355A13">
                  <w:pPr>
                    <w:tabs>
                      <w:tab w:val="left" w:pos="538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hyperlink r:id="rId8" w:history="1">
                    <w:r w:rsidR="00355A13" w:rsidRPr="00733362">
                      <w:rPr>
                        <w:rStyle w:val="Hyperlink"/>
                        <w:rFonts w:ascii="Arial" w:hAnsi="Arial" w:cs="Arial"/>
                        <w:b/>
                        <w:sz w:val="28"/>
                        <w:szCs w:val="28"/>
                      </w:rPr>
                      <w:t>www.dlettc.co.uk</w:t>
                    </w:r>
                  </w:hyperlink>
                </w:p>
              </w:txbxContent>
            </v:textbox>
          </v:shape>
        </w:pict>
      </w:r>
    </w:p>
    <w:sectPr w:rsidR="00B460C5" w:rsidSect="0038383D">
      <w:pgSz w:w="16838" w:h="11906" w:orient="landscape"/>
      <w:pgMar w:top="737" w:right="624" w:bottom="73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E7B"/>
    <w:multiLevelType w:val="hybridMultilevel"/>
    <w:tmpl w:val="DDBA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83D"/>
    <w:rsid w:val="00026085"/>
    <w:rsid w:val="00026DC9"/>
    <w:rsid w:val="000F4FEF"/>
    <w:rsid w:val="00130CFE"/>
    <w:rsid w:val="00173B94"/>
    <w:rsid w:val="001B7BC1"/>
    <w:rsid w:val="00201B17"/>
    <w:rsid w:val="002374DA"/>
    <w:rsid w:val="002C11E6"/>
    <w:rsid w:val="00311622"/>
    <w:rsid w:val="00355A13"/>
    <w:rsid w:val="00363B61"/>
    <w:rsid w:val="0036530A"/>
    <w:rsid w:val="00365D15"/>
    <w:rsid w:val="0038383D"/>
    <w:rsid w:val="004240A1"/>
    <w:rsid w:val="004A6323"/>
    <w:rsid w:val="004E3214"/>
    <w:rsid w:val="00582289"/>
    <w:rsid w:val="005D1607"/>
    <w:rsid w:val="00600AE4"/>
    <w:rsid w:val="006724A6"/>
    <w:rsid w:val="00733362"/>
    <w:rsid w:val="007A419D"/>
    <w:rsid w:val="00872B16"/>
    <w:rsid w:val="008C66E7"/>
    <w:rsid w:val="008D406B"/>
    <w:rsid w:val="00914F01"/>
    <w:rsid w:val="00A00320"/>
    <w:rsid w:val="00A147DF"/>
    <w:rsid w:val="00A47A60"/>
    <w:rsid w:val="00A74C5C"/>
    <w:rsid w:val="00A77F3E"/>
    <w:rsid w:val="00A81908"/>
    <w:rsid w:val="00AA78B0"/>
    <w:rsid w:val="00AC3DDE"/>
    <w:rsid w:val="00B13676"/>
    <w:rsid w:val="00B460C5"/>
    <w:rsid w:val="00BE2164"/>
    <w:rsid w:val="00C26CF0"/>
    <w:rsid w:val="00C32FC4"/>
    <w:rsid w:val="00C819BF"/>
    <w:rsid w:val="00CC3F65"/>
    <w:rsid w:val="00F86FFF"/>
    <w:rsid w:val="00FA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ett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tabletennisengland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24</cp:revision>
  <cp:lastPrinted>2016-11-17T11:39:00Z</cp:lastPrinted>
  <dcterms:created xsi:type="dcterms:W3CDTF">2016-11-16T20:22:00Z</dcterms:created>
  <dcterms:modified xsi:type="dcterms:W3CDTF">2017-03-17T22:50:00Z</dcterms:modified>
</cp:coreProperties>
</file>