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FB" w:rsidRDefault="00FC30FB">
      <w:pPr>
        <w:pStyle w:val="Default"/>
        <w:widowControl w:val="0"/>
        <w:spacing w:after="120"/>
        <w:ind w:right="851"/>
        <w:jc w:val="center"/>
        <w:rPr>
          <w:b/>
          <w:bCs/>
          <w:sz w:val="32"/>
          <w:szCs w:val="32"/>
        </w:rPr>
      </w:pPr>
      <w:r>
        <w:rPr>
          <w:b/>
          <w:bCs/>
          <w:sz w:val="32"/>
          <w:szCs w:val="32"/>
        </w:rPr>
        <w:t>Burwell Table Tennis Club Meeting</w:t>
      </w:r>
    </w:p>
    <w:p w:rsidR="00FC30FB" w:rsidRDefault="00FC30FB">
      <w:pPr>
        <w:pStyle w:val="Default"/>
        <w:widowControl w:val="0"/>
        <w:spacing w:after="120"/>
        <w:ind w:right="851"/>
        <w:jc w:val="center"/>
        <w:rPr>
          <w:sz w:val="32"/>
          <w:szCs w:val="32"/>
        </w:rPr>
      </w:pPr>
      <w:r>
        <w:rPr>
          <w:b/>
          <w:bCs/>
          <w:i/>
          <w:iCs/>
          <w:color w:val="0070C0"/>
          <w:sz w:val="32"/>
          <w:szCs w:val="32"/>
        </w:rPr>
        <w:t>Wednesday 12th September 2018</w:t>
      </w:r>
      <w:r>
        <w:rPr>
          <w:b/>
          <w:bCs/>
          <w:sz w:val="32"/>
          <w:szCs w:val="32"/>
        </w:rPr>
        <w:t xml:space="preserve"> at </w:t>
      </w:r>
      <w:r>
        <w:rPr>
          <w:b/>
          <w:bCs/>
          <w:i/>
          <w:iCs/>
          <w:color w:val="0070C0"/>
          <w:sz w:val="32"/>
          <w:szCs w:val="32"/>
        </w:rPr>
        <w:t>7.30pm</w:t>
      </w:r>
    </w:p>
    <w:p w:rsidR="00FC30FB" w:rsidRDefault="00FC30FB">
      <w:pPr>
        <w:pStyle w:val="Default"/>
        <w:widowControl w:val="0"/>
        <w:spacing w:after="120"/>
        <w:ind w:right="851"/>
        <w:jc w:val="center"/>
        <w:rPr>
          <w:sz w:val="32"/>
          <w:szCs w:val="32"/>
        </w:rPr>
      </w:pPr>
      <w:r>
        <w:rPr>
          <w:b/>
          <w:bCs/>
          <w:sz w:val="32"/>
          <w:szCs w:val="32"/>
        </w:rPr>
        <w:t>Burwell Community Sport Centre</w:t>
      </w:r>
    </w:p>
    <w:p w:rsidR="00FC30FB" w:rsidRDefault="00FC30FB">
      <w:pPr>
        <w:pStyle w:val="Default"/>
        <w:widowControl w:val="0"/>
        <w:spacing w:before="240" w:after="480"/>
        <w:ind w:right="851"/>
        <w:jc w:val="center"/>
        <w:rPr>
          <w:b/>
          <w:bCs/>
          <w:sz w:val="28"/>
          <w:szCs w:val="28"/>
          <w:u w:val="single"/>
        </w:rPr>
      </w:pPr>
      <w:r>
        <w:rPr>
          <w:b/>
          <w:bCs/>
          <w:sz w:val="28"/>
          <w:szCs w:val="28"/>
          <w:u w:val="single"/>
        </w:rPr>
        <w:t>MINUTES</w:t>
      </w:r>
    </w:p>
    <w:p w:rsidR="00FC30FB" w:rsidRDefault="00FC30FB">
      <w:pPr>
        <w:pStyle w:val="Default"/>
        <w:keepLines/>
        <w:spacing w:after="240"/>
        <w:ind w:left="1560" w:right="849" w:hanging="1197"/>
      </w:pPr>
      <w:r>
        <w:rPr>
          <w:b/>
          <w:bCs/>
        </w:rPr>
        <w:t>Present:</w:t>
      </w:r>
      <w:r>
        <w:rPr>
          <w:b/>
          <w:bCs/>
        </w:rPr>
        <w:tab/>
      </w:r>
      <w:r>
        <w:t>Michel Scarff, Ivan Stiff, Keith Richardson, Emily Birt, Astra Carter-Marsh, Dan Odling, Dagmar Koller</w:t>
      </w:r>
    </w:p>
    <w:p w:rsidR="00FC30FB" w:rsidRDefault="00FC30FB">
      <w:pPr>
        <w:pStyle w:val="Default"/>
        <w:widowControl w:val="0"/>
        <w:numPr>
          <w:ilvl w:val="0"/>
          <w:numId w:val="1"/>
        </w:numPr>
        <w:spacing w:after="120"/>
        <w:ind w:left="851" w:right="851" w:hanging="488"/>
        <w:rPr>
          <w:b/>
          <w:bCs/>
        </w:rPr>
      </w:pPr>
      <w:r>
        <w:rPr>
          <w:b/>
          <w:bCs/>
        </w:rPr>
        <w:t>Apologies for Absence</w:t>
      </w:r>
    </w:p>
    <w:p w:rsidR="00FC30FB" w:rsidRDefault="00FC30FB">
      <w:pPr>
        <w:pStyle w:val="Default"/>
        <w:widowControl w:val="0"/>
        <w:spacing w:after="120"/>
        <w:ind w:left="851" w:right="851"/>
      </w:pPr>
      <w:r>
        <w:t>Kin Chan, Martyn Livermore</w:t>
      </w:r>
    </w:p>
    <w:p w:rsidR="00FC30FB" w:rsidRDefault="00FC30FB">
      <w:pPr>
        <w:pStyle w:val="Default"/>
        <w:widowControl w:val="0"/>
        <w:numPr>
          <w:ilvl w:val="0"/>
          <w:numId w:val="1"/>
        </w:numPr>
        <w:spacing w:after="120"/>
        <w:ind w:left="851" w:right="851" w:hanging="488"/>
        <w:rPr>
          <w:b/>
          <w:bCs/>
        </w:rPr>
      </w:pPr>
      <w:r>
        <w:rPr>
          <w:b/>
          <w:bCs/>
        </w:rPr>
        <w:t>Minutes from the last meeting</w:t>
      </w:r>
    </w:p>
    <w:p w:rsidR="00FC30FB" w:rsidRDefault="00FC30FB">
      <w:pPr>
        <w:pStyle w:val="Default"/>
        <w:widowControl w:val="0"/>
        <w:spacing w:after="120"/>
        <w:ind w:left="851" w:right="851"/>
      </w:pPr>
      <w:r>
        <w:t>Signed by Chair as a true record</w:t>
      </w:r>
    </w:p>
    <w:p w:rsidR="00FC30FB" w:rsidRDefault="00FC30FB">
      <w:pPr>
        <w:pStyle w:val="Default"/>
        <w:widowControl w:val="0"/>
        <w:numPr>
          <w:ilvl w:val="0"/>
          <w:numId w:val="1"/>
        </w:numPr>
        <w:spacing w:after="120"/>
        <w:ind w:left="851" w:right="851" w:hanging="488"/>
        <w:rPr>
          <w:b/>
          <w:bCs/>
        </w:rPr>
      </w:pPr>
      <w:r>
        <w:rPr>
          <w:b/>
          <w:bCs/>
        </w:rPr>
        <w:t>Matters Arising</w:t>
      </w:r>
    </w:p>
    <w:p w:rsidR="00FC30FB" w:rsidRDefault="00FC30FB">
      <w:pPr>
        <w:pStyle w:val="Default"/>
        <w:widowControl w:val="0"/>
        <w:spacing w:after="120"/>
        <w:ind w:left="851" w:right="851"/>
      </w:pPr>
      <w:r>
        <w:t xml:space="preserve">Cho! Shirts we have received an apology and an agreement that the shirts will be changed </w:t>
      </w:r>
      <w:r>
        <w:rPr>
          <w:b/>
          <w:bCs/>
        </w:rPr>
        <w:t xml:space="preserve">Keith </w:t>
      </w:r>
      <w:r>
        <w:t>is ending an old one to colour match.</w:t>
      </w:r>
    </w:p>
    <w:p w:rsidR="00FC30FB" w:rsidRDefault="00FC30FB">
      <w:pPr>
        <w:pStyle w:val="Default"/>
        <w:widowControl w:val="0"/>
        <w:spacing w:after="120"/>
        <w:ind w:left="851" w:right="851"/>
      </w:pPr>
      <w:r>
        <w:rPr>
          <w:b/>
          <w:bCs/>
        </w:rPr>
        <w:t xml:space="preserve">Keith </w:t>
      </w:r>
      <w:r>
        <w:t>will contact Dan about the nights we need to book the gallery due to  two home matches on the same night.</w:t>
      </w:r>
    </w:p>
    <w:p w:rsidR="00FC30FB" w:rsidRDefault="00FC30FB">
      <w:pPr>
        <w:pStyle w:val="Default"/>
        <w:widowControl w:val="0"/>
        <w:spacing w:after="120"/>
        <w:ind w:left="851" w:right="851"/>
      </w:pPr>
      <w:r>
        <w:t>Keith has drafted a data protection policy, Mick has contacted our mail list reagarding data protection and deleted info as requested.</w:t>
      </w:r>
    </w:p>
    <w:p w:rsidR="00FC30FB" w:rsidRDefault="00FC30FB">
      <w:pPr>
        <w:pStyle w:val="Default"/>
        <w:widowControl w:val="0"/>
        <w:numPr>
          <w:ilvl w:val="0"/>
          <w:numId w:val="1"/>
        </w:numPr>
        <w:spacing w:after="120"/>
        <w:ind w:left="851" w:right="851" w:hanging="488"/>
        <w:rPr>
          <w:b/>
          <w:bCs/>
        </w:rPr>
      </w:pPr>
      <w:r>
        <w:rPr>
          <w:b/>
          <w:bCs/>
        </w:rPr>
        <w:t>Correspondence</w:t>
      </w:r>
    </w:p>
    <w:p w:rsidR="00FC30FB" w:rsidRDefault="00FC30FB">
      <w:pPr>
        <w:pStyle w:val="Default"/>
        <w:widowControl w:val="0"/>
        <w:spacing w:after="120"/>
        <w:ind w:left="851" w:right="851"/>
      </w:pPr>
      <w:r>
        <w:t>Premier Club re-application form has been received and filled in.</w:t>
      </w:r>
    </w:p>
    <w:p w:rsidR="00FC30FB" w:rsidRDefault="00FC30FB">
      <w:pPr>
        <w:pStyle w:val="Default"/>
        <w:widowControl w:val="0"/>
        <w:spacing w:after="120"/>
        <w:ind w:left="851" w:right="851"/>
      </w:pPr>
      <w:r>
        <w:t>Forms for teams for Ely and Cambs leagues have been received and filled in.</w:t>
      </w:r>
    </w:p>
    <w:p w:rsidR="00FC30FB" w:rsidRDefault="00FC30FB">
      <w:pPr>
        <w:pStyle w:val="Default"/>
        <w:widowControl w:val="0"/>
        <w:numPr>
          <w:ilvl w:val="0"/>
          <w:numId w:val="1"/>
        </w:numPr>
        <w:spacing w:after="120"/>
        <w:ind w:left="851" w:right="851" w:hanging="488"/>
        <w:rPr>
          <w:b/>
          <w:bCs/>
        </w:rPr>
      </w:pPr>
      <w:r>
        <w:rPr>
          <w:b/>
          <w:bCs/>
        </w:rPr>
        <w:t>Treasurer’s Report (Michel)</w:t>
      </w:r>
    </w:p>
    <w:p w:rsidR="00FC30FB" w:rsidRDefault="00FC30FB">
      <w:pPr>
        <w:rPr>
          <w:rFonts w:ascii="Arial" w:hAnsi="Arial" w:cs="Arial"/>
        </w:rPr>
      </w:pPr>
      <w:r>
        <w:rPr>
          <w:rFonts w:ascii="Arial" w:hAnsi="Arial" w:cs="Arial"/>
        </w:rPr>
        <w:t>Burwell Table Tennis Club – Treasurers report for 12 September 2018</w:t>
      </w:r>
    </w:p>
    <w:p w:rsidR="00FC30FB" w:rsidRDefault="00FC30FB">
      <w:pPr>
        <w:rPr>
          <w:rFonts w:ascii="Arial" w:hAnsi="Arial" w:cs="Arial"/>
        </w:rPr>
      </w:pPr>
      <w:r>
        <w:rPr>
          <w:rFonts w:ascii="Arial" w:hAnsi="Arial" w:cs="Arial"/>
        </w:rPr>
        <w:t>The financial year commenced on 1</w:t>
      </w:r>
      <w:r>
        <w:rPr>
          <w:rFonts w:ascii="Arial" w:hAnsi="Arial" w:cs="Arial"/>
          <w:vertAlign w:val="superscript"/>
        </w:rPr>
        <w:t>st</w:t>
      </w:r>
      <w:r>
        <w:rPr>
          <w:rFonts w:ascii="Arial" w:hAnsi="Arial" w:cs="Arial"/>
        </w:rPr>
        <w:t xml:space="preserve"> June 2018 with £1362.07 in Cambridge Building Society and £163 cash – </w:t>
      </w:r>
      <w:r>
        <w:rPr>
          <w:rFonts w:ascii="Arial" w:hAnsi="Arial" w:cs="Arial"/>
          <w:u w:val="single"/>
        </w:rPr>
        <w:t>Total £1525.07</w:t>
      </w:r>
    </w:p>
    <w:p w:rsidR="00FC30FB" w:rsidRDefault="00FC30FB">
      <w:pPr>
        <w:rPr>
          <w:rFonts w:ascii="Arial" w:hAnsi="Arial" w:cs="Arial"/>
        </w:rPr>
      </w:pPr>
      <w:r>
        <w:rPr>
          <w:rFonts w:ascii="Arial" w:hAnsi="Arial" w:cs="Arial"/>
        </w:rPr>
        <w:t>At 9</w:t>
      </w:r>
      <w:r>
        <w:rPr>
          <w:rFonts w:ascii="Arial" w:hAnsi="Arial" w:cs="Arial"/>
          <w:vertAlign w:val="superscript"/>
        </w:rPr>
        <w:t>th</w:t>
      </w:r>
      <w:r>
        <w:rPr>
          <w:rFonts w:ascii="Arial" w:hAnsi="Arial" w:cs="Arial"/>
        </w:rPr>
        <w:t xml:space="preserve"> September 2018 we have £1009.61 in Cambridge Building Society and £121 in cash – </w:t>
      </w:r>
      <w:r>
        <w:rPr>
          <w:rFonts w:ascii="Arial" w:hAnsi="Arial" w:cs="Arial"/>
          <w:u w:val="single"/>
        </w:rPr>
        <w:t>Total £1130.61</w:t>
      </w:r>
    </w:p>
    <w:p w:rsidR="00FC30FB" w:rsidRDefault="00FC30FB">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1284"/>
      </w:tblGrid>
      <w:tr w:rsidR="00FC30FB">
        <w:trPr>
          <w:trHeight w:val="255"/>
        </w:trPr>
        <w:tc>
          <w:tcPr>
            <w:tcW w:w="4677" w:type="dxa"/>
            <w:gridSpan w:val="2"/>
            <w:noWrap/>
          </w:tcPr>
          <w:p w:rsidR="00FC30FB" w:rsidRDefault="00FC30FB">
            <w:pPr>
              <w:rPr>
                <w:rFonts w:ascii="Arial" w:hAnsi="Arial" w:cs="Arial"/>
                <w:b/>
                <w:bCs/>
                <w:lang w:val="en-US"/>
              </w:rPr>
            </w:pPr>
            <w:r>
              <w:rPr>
                <w:rFonts w:ascii="Arial" w:hAnsi="Arial" w:cs="Arial"/>
                <w:b/>
                <w:bCs/>
              </w:rPr>
              <w:t>Opening Balance 1 June 2018</w:t>
            </w:r>
          </w:p>
        </w:tc>
      </w:tr>
      <w:tr w:rsidR="00FC30FB">
        <w:trPr>
          <w:trHeight w:val="255"/>
        </w:trPr>
        <w:tc>
          <w:tcPr>
            <w:tcW w:w="3393" w:type="dxa"/>
            <w:noWrap/>
          </w:tcPr>
          <w:p w:rsidR="00FC30FB" w:rsidRDefault="00FC30FB">
            <w:pPr>
              <w:rPr>
                <w:rFonts w:ascii="Arial" w:hAnsi="Arial" w:cs="Arial"/>
              </w:rPr>
            </w:pPr>
            <w:r>
              <w:rPr>
                <w:rFonts w:ascii="Arial" w:hAnsi="Arial" w:cs="Arial"/>
              </w:rPr>
              <w:t>Cash</w:t>
            </w:r>
          </w:p>
        </w:tc>
        <w:tc>
          <w:tcPr>
            <w:tcW w:w="1284" w:type="dxa"/>
            <w:noWrap/>
          </w:tcPr>
          <w:p w:rsidR="00FC30FB" w:rsidRDefault="00FC30FB">
            <w:pPr>
              <w:rPr>
                <w:rFonts w:ascii="Arial" w:hAnsi="Arial" w:cs="Arial"/>
              </w:rPr>
            </w:pPr>
            <w:r>
              <w:rPr>
                <w:rFonts w:ascii="Arial" w:hAnsi="Arial" w:cs="Arial"/>
              </w:rPr>
              <w:t>£163.00</w:t>
            </w:r>
          </w:p>
        </w:tc>
      </w:tr>
      <w:tr w:rsidR="00FC30FB">
        <w:trPr>
          <w:trHeight w:val="270"/>
        </w:trPr>
        <w:tc>
          <w:tcPr>
            <w:tcW w:w="3393" w:type="dxa"/>
            <w:noWrap/>
          </w:tcPr>
          <w:p w:rsidR="00FC30FB" w:rsidRDefault="00FC30FB">
            <w:pPr>
              <w:rPr>
                <w:rFonts w:ascii="Arial" w:hAnsi="Arial" w:cs="Arial"/>
              </w:rPr>
            </w:pPr>
            <w:r>
              <w:rPr>
                <w:rFonts w:ascii="Arial" w:hAnsi="Arial" w:cs="Arial"/>
              </w:rPr>
              <w:t>Cambridge Building Society</w:t>
            </w:r>
          </w:p>
        </w:tc>
        <w:tc>
          <w:tcPr>
            <w:tcW w:w="1284" w:type="dxa"/>
            <w:noWrap/>
          </w:tcPr>
          <w:p w:rsidR="00FC30FB" w:rsidRDefault="00FC30FB">
            <w:pPr>
              <w:rPr>
                <w:rFonts w:ascii="Arial" w:hAnsi="Arial" w:cs="Arial"/>
              </w:rPr>
            </w:pPr>
            <w:r>
              <w:rPr>
                <w:rFonts w:ascii="Arial" w:hAnsi="Arial" w:cs="Arial"/>
              </w:rPr>
              <w:t>£1,362.07</w:t>
            </w:r>
          </w:p>
        </w:tc>
      </w:tr>
      <w:tr w:rsidR="00FC30FB">
        <w:trPr>
          <w:trHeight w:val="255"/>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b/>
                <w:bCs/>
              </w:rPr>
            </w:pPr>
            <w:r>
              <w:rPr>
                <w:rFonts w:ascii="Arial" w:hAnsi="Arial" w:cs="Arial"/>
                <w:b/>
                <w:bCs/>
              </w:rPr>
              <w:t>Receipts for year</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rPr>
            </w:pPr>
            <w:r>
              <w:rPr>
                <w:rFonts w:ascii="Arial" w:hAnsi="Arial" w:cs="Arial"/>
              </w:rPr>
              <w:t>Members Suscriptions</w:t>
            </w:r>
          </w:p>
        </w:tc>
        <w:tc>
          <w:tcPr>
            <w:tcW w:w="1284" w:type="dxa"/>
            <w:noWrap/>
          </w:tcPr>
          <w:p w:rsidR="00FC30FB" w:rsidRDefault="00FC30FB">
            <w:pPr>
              <w:rPr>
                <w:rFonts w:ascii="Arial" w:hAnsi="Arial" w:cs="Arial"/>
              </w:rPr>
            </w:pPr>
            <w:r>
              <w:rPr>
                <w:rFonts w:ascii="Arial" w:hAnsi="Arial" w:cs="Arial"/>
              </w:rPr>
              <w:t>£1,085.00</w:t>
            </w:r>
          </w:p>
        </w:tc>
      </w:tr>
      <w:tr w:rsidR="00FC30FB">
        <w:trPr>
          <w:trHeight w:val="255"/>
        </w:trPr>
        <w:tc>
          <w:tcPr>
            <w:tcW w:w="3393" w:type="dxa"/>
            <w:noWrap/>
          </w:tcPr>
          <w:p w:rsidR="00FC30FB" w:rsidRDefault="00FC30FB">
            <w:pPr>
              <w:rPr>
                <w:rFonts w:ascii="Arial" w:hAnsi="Arial" w:cs="Arial"/>
              </w:rPr>
            </w:pPr>
            <w:r>
              <w:rPr>
                <w:rFonts w:ascii="Arial" w:hAnsi="Arial" w:cs="Arial"/>
              </w:rPr>
              <w:t>Donation</w:t>
            </w:r>
          </w:p>
        </w:tc>
        <w:tc>
          <w:tcPr>
            <w:tcW w:w="1284" w:type="dxa"/>
            <w:noWrap/>
          </w:tcPr>
          <w:p w:rsidR="00FC30FB" w:rsidRDefault="00FC30FB">
            <w:pPr>
              <w:rPr>
                <w:rFonts w:ascii="Arial" w:hAnsi="Arial" w:cs="Arial"/>
              </w:rPr>
            </w:pPr>
            <w:r>
              <w:rPr>
                <w:rFonts w:ascii="Arial" w:hAnsi="Arial" w:cs="Arial"/>
              </w:rPr>
              <w:t>£100.00</w:t>
            </w:r>
          </w:p>
        </w:tc>
      </w:tr>
      <w:tr w:rsidR="00FC30FB">
        <w:trPr>
          <w:trHeight w:val="270"/>
        </w:trPr>
        <w:tc>
          <w:tcPr>
            <w:tcW w:w="3393" w:type="dxa"/>
            <w:noWrap/>
          </w:tcPr>
          <w:p w:rsidR="00FC30FB" w:rsidRDefault="00FC30FB">
            <w:pPr>
              <w:rPr>
                <w:rFonts w:ascii="Arial" w:hAnsi="Arial" w:cs="Arial"/>
                <w:b/>
                <w:bCs/>
              </w:rPr>
            </w:pPr>
            <w:r>
              <w:rPr>
                <w:rFonts w:ascii="Arial" w:hAnsi="Arial" w:cs="Arial"/>
                <w:b/>
                <w:bCs/>
              </w:rPr>
              <w:t>Total Receipts</w:t>
            </w:r>
          </w:p>
        </w:tc>
        <w:tc>
          <w:tcPr>
            <w:tcW w:w="1284" w:type="dxa"/>
            <w:noWrap/>
          </w:tcPr>
          <w:p w:rsidR="00FC30FB" w:rsidRDefault="00FC30FB">
            <w:pPr>
              <w:rPr>
                <w:rFonts w:ascii="Arial" w:hAnsi="Arial" w:cs="Arial"/>
                <w:b/>
                <w:bCs/>
              </w:rPr>
            </w:pPr>
            <w:r>
              <w:rPr>
                <w:rFonts w:ascii="Arial" w:hAnsi="Arial" w:cs="Arial"/>
                <w:b/>
                <w:bCs/>
              </w:rPr>
              <w:t>£2,710.07</w:t>
            </w:r>
          </w:p>
        </w:tc>
      </w:tr>
      <w:tr w:rsidR="00FC30FB">
        <w:trPr>
          <w:trHeight w:val="270"/>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b/>
                <w:bCs/>
              </w:rPr>
            </w:pPr>
            <w:r>
              <w:rPr>
                <w:rFonts w:ascii="Arial" w:hAnsi="Arial" w:cs="Arial"/>
                <w:b/>
                <w:bCs/>
              </w:rPr>
              <w:t>Payments for Year</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rPr>
            </w:pPr>
            <w:r>
              <w:rPr>
                <w:rFonts w:ascii="Arial" w:hAnsi="Arial" w:cs="Arial"/>
              </w:rPr>
              <w:t>Court Hire</w:t>
            </w:r>
          </w:p>
        </w:tc>
        <w:tc>
          <w:tcPr>
            <w:tcW w:w="1284" w:type="dxa"/>
            <w:noWrap/>
          </w:tcPr>
          <w:p w:rsidR="00FC30FB" w:rsidRDefault="00FC30FB">
            <w:pPr>
              <w:rPr>
                <w:rFonts w:ascii="Arial" w:hAnsi="Arial" w:cs="Arial"/>
              </w:rPr>
            </w:pPr>
            <w:r>
              <w:rPr>
                <w:rFonts w:ascii="Arial" w:hAnsi="Arial" w:cs="Arial"/>
              </w:rPr>
              <w:t>£1,088.00</w:t>
            </w:r>
          </w:p>
        </w:tc>
      </w:tr>
      <w:tr w:rsidR="00FC30FB">
        <w:trPr>
          <w:trHeight w:val="255"/>
        </w:trPr>
        <w:tc>
          <w:tcPr>
            <w:tcW w:w="3393" w:type="dxa"/>
            <w:noWrap/>
          </w:tcPr>
          <w:p w:rsidR="00FC30FB" w:rsidRDefault="00FC30FB">
            <w:pPr>
              <w:rPr>
                <w:rFonts w:ascii="Arial" w:hAnsi="Arial" w:cs="Arial"/>
              </w:rPr>
            </w:pPr>
            <w:r>
              <w:rPr>
                <w:rFonts w:ascii="Arial" w:hAnsi="Arial" w:cs="Arial"/>
              </w:rPr>
              <w:t>Ely v Burwell Challenge Day</w:t>
            </w:r>
          </w:p>
        </w:tc>
        <w:tc>
          <w:tcPr>
            <w:tcW w:w="1284" w:type="dxa"/>
            <w:noWrap/>
          </w:tcPr>
          <w:p w:rsidR="00FC30FB" w:rsidRDefault="00FC30FB">
            <w:pPr>
              <w:rPr>
                <w:rFonts w:ascii="Arial" w:hAnsi="Arial" w:cs="Arial"/>
              </w:rPr>
            </w:pPr>
            <w:r>
              <w:rPr>
                <w:rFonts w:ascii="Arial" w:hAnsi="Arial" w:cs="Arial"/>
              </w:rPr>
              <w:t>£147.46</w:t>
            </w:r>
          </w:p>
        </w:tc>
      </w:tr>
      <w:tr w:rsidR="00FC30FB">
        <w:trPr>
          <w:trHeight w:val="255"/>
        </w:trPr>
        <w:tc>
          <w:tcPr>
            <w:tcW w:w="3393" w:type="dxa"/>
            <w:noWrap/>
          </w:tcPr>
          <w:p w:rsidR="00FC30FB" w:rsidRDefault="00FC30FB">
            <w:pPr>
              <w:rPr>
                <w:rFonts w:ascii="Arial" w:hAnsi="Arial" w:cs="Arial"/>
              </w:rPr>
            </w:pPr>
            <w:r>
              <w:rPr>
                <w:rFonts w:ascii="Arial" w:hAnsi="Arial" w:cs="Arial"/>
              </w:rPr>
              <w:t>Affiliation Fees</w:t>
            </w:r>
          </w:p>
        </w:tc>
        <w:tc>
          <w:tcPr>
            <w:tcW w:w="1284" w:type="dxa"/>
            <w:noWrap/>
          </w:tcPr>
          <w:p w:rsidR="00FC30FB" w:rsidRDefault="00FC30FB">
            <w:pPr>
              <w:rPr>
                <w:rFonts w:ascii="Arial" w:hAnsi="Arial" w:cs="Arial"/>
              </w:rPr>
            </w:pPr>
            <w:r>
              <w:rPr>
                <w:rFonts w:ascii="Arial" w:hAnsi="Arial" w:cs="Arial"/>
              </w:rPr>
              <w:t>£289.00</w:t>
            </w:r>
          </w:p>
        </w:tc>
      </w:tr>
      <w:tr w:rsidR="00FC30FB">
        <w:trPr>
          <w:trHeight w:val="255"/>
        </w:trPr>
        <w:tc>
          <w:tcPr>
            <w:tcW w:w="3393" w:type="dxa"/>
            <w:noWrap/>
          </w:tcPr>
          <w:p w:rsidR="00FC30FB" w:rsidRDefault="00FC30FB">
            <w:pPr>
              <w:rPr>
                <w:rFonts w:ascii="Arial" w:hAnsi="Arial" w:cs="Arial"/>
              </w:rPr>
            </w:pPr>
            <w:r>
              <w:rPr>
                <w:rFonts w:ascii="Arial" w:hAnsi="Arial" w:cs="Arial"/>
              </w:rPr>
              <w:t>Premier Club Fee</w:t>
            </w:r>
          </w:p>
        </w:tc>
        <w:tc>
          <w:tcPr>
            <w:tcW w:w="1284" w:type="dxa"/>
            <w:noWrap/>
          </w:tcPr>
          <w:p w:rsidR="00FC30FB" w:rsidRDefault="00FC30FB">
            <w:pPr>
              <w:rPr>
                <w:rFonts w:ascii="Arial" w:hAnsi="Arial" w:cs="Arial"/>
              </w:rPr>
            </w:pPr>
            <w:r>
              <w:rPr>
                <w:rFonts w:ascii="Arial" w:hAnsi="Arial" w:cs="Arial"/>
              </w:rPr>
              <w:t>£55.00</w:t>
            </w:r>
          </w:p>
        </w:tc>
      </w:tr>
      <w:tr w:rsidR="00FC30FB">
        <w:trPr>
          <w:trHeight w:val="270"/>
        </w:trPr>
        <w:tc>
          <w:tcPr>
            <w:tcW w:w="3393" w:type="dxa"/>
            <w:noWrap/>
          </w:tcPr>
          <w:p w:rsidR="00FC30FB" w:rsidRDefault="00FC30FB">
            <w:pPr>
              <w:rPr>
                <w:rFonts w:ascii="Arial" w:hAnsi="Arial" w:cs="Arial"/>
                <w:b/>
                <w:bCs/>
              </w:rPr>
            </w:pPr>
            <w:r>
              <w:rPr>
                <w:rFonts w:ascii="Arial" w:hAnsi="Arial" w:cs="Arial"/>
                <w:b/>
                <w:bCs/>
              </w:rPr>
              <w:t>Total Expenditure</w:t>
            </w:r>
          </w:p>
        </w:tc>
        <w:tc>
          <w:tcPr>
            <w:tcW w:w="1284" w:type="dxa"/>
            <w:noWrap/>
          </w:tcPr>
          <w:p w:rsidR="00FC30FB" w:rsidRDefault="00FC30FB">
            <w:pPr>
              <w:rPr>
                <w:rFonts w:ascii="Arial" w:hAnsi="Arial" w:cs="Arial"/>
                <w:b/>
                <w:bCs/>
              </w:rPr>
            </w:pPr>
            <w:r>
              <w:rPr>
                <w:rFonts w:ascii="Arial" w:hAnsi="Arial" w:cs="Arial"/>
                <w:b/>
                <w:bCs/>
              </w:rPr>
              <w:t>£1,579.46</w:t>
            </w:r>
          </w:p>
        </w:tc>
      </w:tr>
      <w:tr w:rsidR="00FC30FB">
        <w:trPr>
          <w:trHeight w:val="255"/>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b/>
                <w:bCs/>
              </w:rPr>
            </w:pPr>
            <w:r>
              <w:rPr>
                <w:rFonts w:ascii="Arial" w:hAnsi="Arial" w:cs="Arial"/>
                <w:b/>
                <w:bCs/>
              </w:rPr>
              <w:t>Year end +/-</w:t>
            </w:r>
          </w:p>
        </w:tc>
        <w:tc>
          <w:tcPr>
            <w:tcW w:w="1284" w:type="dxa"/>
            <w:noWrap/>
          </w:tcPr>
          <w:p w:rsidR="00FC30FB" w:rsidRDefault="00FC30FB">
            <w:pPr>
              <w:rPr>
                <w:rFonts w:ascii="Arial" w:hAnsi="Arial" w:cs="Arial"/>
                <w:b/>
                <w:bCs/>
              </w:rPr>
            </w:pPr>
            <w:r>
              <w:rPr>
                <w:rFonts w:ascii="Arial" w:hAnsi="Arial" w:cs="Arial"/>
                <w:b/>
                <w:bCs/>
              </w:rPr>
              <w:t>£1,130.61</w:t>
            </w:r>
          </w:p>
        </w:tc>
      </w:tr>
      <w:tr w:rsidR="00FC30FB">
        <w:trPr>
          <w:trHeight w:val="255"/>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4677" w:type="dxa"/>
            <w:gridSpan w:val="2"/>
            <w:noWrap/>
          </w:tcPr>
          <w:p w:rsidR="00FC30FB" w:rsidRDefault="00FC30FB">
            <w:pPr>
              <w:rPr>
                <w:rFonts w:ascii="Arial" w:hAnsi="Arial" w:cs="Arial"/>
                <w:b/>
                <w:bCs/>
              </w:rPr>
            </w:pPr>
            <w:r>
              <w:rPr>
                <w:rFonts w:ascii="Arial" w:hAnsi="Arial" w:cs="Arial"/>
                <w:b/>
                <w:bCs/>
              </w:rPr>
              <w:t>Closing Balance 9 September 2018</w:t>
            </w:r>
          </w:p>
        </w:tc>
      </w:tr>
      <w:tr w:rsidR="00FC30FB">
        <w:trPr>
          <w:trHeight w:val="255"/>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rPr>
            </w:pPr>
            <w:r>
              <w:rPr>
                <w:rFonts w:ascii="Arial" w:hAnsi="Arial" w:cs="Arial"/>
              </w:rPr>
              <w:t> </w:t>
            </w:r>
          </w:p>
        </w:tc>
      </w:tr>
      <w:tr w:rsidR="00FC30FB">
        <w:trPr>
          <w:trHeight w:val="255"/>
        </w:trPr>
        <w:tc>
          <w:tcPr>
            <w:tcW w:w="3393" w:type="dxa"/>
            <w:noWrap/>
          </w:tcPr>
          <w:p w:rsidR="00FC30FB" w:rsidRDefault="00FC30FB">
            <w:pPr>
              <w:rPr>
                <w:rFonts w:ascii="Arial" w:hAnsi="Arial" w:cs="Arial"/>
              </w:rPr>
            </w:pPr>
            <w:r>
              <w:rPr>
                <w:rFonts w:ascii="Arial" w:hAnsi="Arial" w:cs="Arial"/>
              </w:rPr>
              <w:t>Cambridge Building Society</w:t>
            </w:r>
          </w:p>
        </w:tc>
        <w:tc>
          <w:tcPr>
            <w:tcW w:w="1284" w:type="dxa"/>
            <w:noWrap/>
          </w:tcPr>
          <w:p w:rsidR="00FC30FB" w:rsidRDefault="00FC30FB">
            <w:pPr>
              <w:rPr>
                <w:rFonts w:ascii="Arial" w:hAnsi="Arial" w:cs="Arial"/>
              </w:rPr>
            </w:pPr>
            <w:r>
              <w:rPr>
                <w:rFonts w:ascii="Arial" w:hAnsi="Arial" w:cs="Arial"/>
              </w:rPr>
              <w:t>£1,009.61</w:t>
            </w:r>
          </w:p>
        </w:tc>
      </w:tr>
      <w:tr w:rsidR="00FC30FB">
        <w:trPr>
          <w:trHeight w:val="255"/>
        </w:trPr>
        <w:tc>
          <w:tcPr>
            <w:tcW w:w="3393" w:type="dxa"/>
            <w:noWrap/>
          </w:tcPr>
          <w:p w:rsidR="00FC30FB" w:rsidRDefault="00FC30FB">
            <w:pPr>
              <w:rPr>
                <w:rFonts w:ascii="Arial" w:hAnsi="Arial" w:cs="Arial"/>
              </w:rPr>
            </w:pPr>
            <w:r>
              <w:rPr>
                <w:rFonts w:ascii="Arial" w:hAnsi="Arial" w:cs="Arial"/>
              </w:rPr>
              <w:t>Cash in hand</w:t>
            </w:r>
          </w:p>
        </w:tc>
        <w:tc>
          <w:tcPr>
            <w:tcW w:w="1284" w:type="dxa"/>
            <w:noWrap/>
          </w:tcPr>
          <w:p w:rsidR="00FC30FB" w:rsidRDefault="00FC30FB">
            <w:pPr>
              <w:rPr>
                <w:rFonts w:ascii="Arial" w:hAnsi="Arial" w:cs="Arial"/>
              </w:rPr>
            </w:pPr>
            <w:r>
              <w:rPr>
                <w:rFonts w:ascii="Arial" w:hAnsi="Arial" w:cs="Arial"/>
              </w:rPr>
              <w:t>£121.00</w:t>
            </w:r>
          </w:p>
        </w:tc>
      </w:tr>
      <w:tr w:rsidR="00FC30FB">
        <w:trPr>
          <w:trHeight w:val="270"/>
        </w:trPr>
        <w:tc>
          <w:tcPr>
            <w:tcW w:w="3393" w:type="dxa"/>
            <w:noWrap/>
          </w:tcPr>
          <w:p w:rsidR="00FC30FB" w:rsidRDefault="00FC30FB">
            <w:pPr>
              <w:rPr>
                <w:rFonts w:ascii="Arial" w:hAnsi="Arial" w:cs="Arial"/>
              </w:rPr>
            </w:pPr>
            <w:r>
              <w:rPr>
                <w:rFonts w:ascii="Arial" w:hAnsi="Arial" w:cs="Arial"/>
              </w:rPr>
              <w:t> </w:t>
            </w:r>
          </w:p>
        </w:tc>
        <w:tc>
          <w:tcPr>
            <w:tcW w:w="1284" w:type="dxa"/>
            <w:noWrap/>
          </w:tcPr>
          <w:p w:rsidR="00FC30FB" w:rsidRDefault="00FC30FB">
            <w:pPr>
              <w:rPr>
                <w:rFonts w:ascii="Arial" w:hAnsi="Arial" w:cs="Arial"/>
                <w:b/>
                <w:bCs/>
              </w:rPr>
            </w:pPr>
            <w:r>
              <w:rPr>
                <w:rFonts w:ascii="Arial" w:hAnsi="Arial" w:cs="Arial"/>
                <w:b/>
                <w:bCs/>
              </w:rPr>
              <w:t>£1,130.61</w:t>
            </w:r>
          </w:p>
        </w:tc>
      </w:tr>
    </w:tbl>
    <w:p w:rsidR="00FC30FB" w:rsidRDefault="00FC30FB">
      <w:pPr>
        <w:rPr>
          <w:rFonts w:ascii="Arial" w:hAnsi="Arial" w:cs="Arial"/>
        </w:rPr>
      </w:pPr>
    </w:p>
    <w:p w:rsidR="00FC30FB" w:rsidRDefault="00FC30FB">
      <w:pPr>
        <w:rPr>
          <w:rFonts w:ascii="Arial" w:hAnsi="Arial" w:cs="Arial"/>
        </w:rPr>
      </w:pPr>
      <w:r>
        <w:rPr>
          <w:rFonts w:ascii="Arial" w:hAnsi="Arial" w:cs="Arial"/>
        </w:rPr>
        <w:t>In terms of court hire v member payments, we currently sit at +£3. Over the school summer holidays, we have not been able to maintain our numbers and have had a deficit of £118 from 22/7 to 2/9. The main losses were on Sundays and perhaps we need to review the hire down to half the hall for this period. This would save us up to £112. Anyway, the last two sessions have seen the numbers pick up to 18 on Thursday 6/9 and 22 on Sunday 9/9 making up over half of the summer holiday losses.</w:t>
      </w:r>
    </w:p>
    <w:p w:rsidR="00FC30FB" w:rsidRDefault="00FC30FB">
      <w:pPr>
        <w:rPr>
          <w:rFonts w:ascii="Arial" w:hAnsi="Arial" w:cs="Arial"/>
        </w:rPr>
      </w:pPr>
      <w:r>
        <w:rPr>
          <w:rFonts w:ascii="Arial" w:hAnsi="Arial" w:cs="Arial"/>
        </w:rPr>
        <w:t>The reason why our overall funding has dropped since the financial year start is as follows:</w:t>
      </w:r>
    </w:p>
    <w:p w:rsidR="00FC30FB" w:rsidRDefault="00FC30FB">
      <w:pPr>
        <w:pStyle w:val="ListParagraph"/>
        <w:numPr>
          <w:ilvl w:val="0"/>
          <w:numId w:val="4"/>
        </w:numPr>
        <w:rPr>
          <w:rFonts w:ascii="Arial" w:hAnsi="Arial" w:cs="Arial"/>
        </w:rPr>
      </w:pPr>
      <w:r>
        <w:rPr>
          <w:rFonts w:ascii="Arial" w:hAnsi="Arial" w:cs="Arial"/>
        </w:rPr>
        <w:t>Burwell v Ely challenge day we paid for the food and the Eddery Cup plus engraving which was supplemented by the excellent £100 donated by Charlotte. Overall the day only cost us £47.46</w:t>
      </w:r>
    </w:p>
    <w:p w:rsidR="00FC30FB" w:rsidRDefault="00FC30FB">
      <w:pPr>
        <w:pStyle w:val="ListParagraph"/>
        <w:numPr>
          <w:ilvl w:val="0"/>
          <w:numId w:val="4"/>
        </w:numPr>
        <w:rPr>
          <w:rFonts w:ascii="Arial" w:hAnsi="Arial" w:cs="Arial"/>
        </w:rPr>
      </w:pPr>
      <w:r>
        <w:rPr>
          <w:rFonts w:ascii="Arial" w:hAnsi="Arial" w:cs="Arial"/>
        </w:rPr>
        <w:t>Premier Club fee to TTE of £55</w:t>
      </w:r>
    </w:p>
    <w:p w:rsidR="00FC30FB" w:rsidRDefault="00FC30FB">
      <w:pPr>
        <w:pStyle w:val="ListParagraph"/>
        <w:numPr>
          <w:ilvl w:val="0"/>
          <w:numId w:val="4"/>
        </w:numPr>
        <w:rPr>
          <w:rFonts w:ascii="Arial" w:hAnsi="Arial" w:cs="Arial"/>
        </w:rPr>
      </w:pPr>
      <w:r>
        <w:rPr>
          <w:rFonts w:ascii="Arial" w:hAnsi="Arial" w:cs="Arial"/>
        </w:rPr>
        <w:t>Club entry and player registrations to the Cambs &amp; Ely table tennis leagues - £125</w:t>
      </w:r>
    </w:p>
    <w:p w:rsidR="00FC30FB" w:rsidRDefault="00FC30FB">
      <w:pPr>
        <w:pStyle w:val="ListParagraph"/>
        <w:numPr>
          <w:ilvl w:val="0"/>
          <w:numId w:val="4"/>
        </w:numPr>
      </w:pPr>
      <w:r>
        <w:t>National Youth &amp; Cadet league entry £164</w:t>
      </w:r>
    </w:p>
    <w:p w:rsidR="00FC30FB" w:rsidRDefault="00FC30FB">
      <w:pPr>
        <w:rPr>
          <w:rFonts w:ascii="Arial" w:hAnsi="Arial" w:cs="Arial"/>
        </w:rPr>
      </w:pPr>
      <w:r>
        <w:rPr>
          <w:rFonts w:ascii="Arial" w:hAnsi="Arial" w:cs="Arial"/>
        </w:rPr>
        <w:t>Therefore, we have made the majority of our additional payments for this financial year, and should now look forward to our finances improving during our more lucrative period of the financial year.</w:t>
      </w:r>
    </w:p>
    <w:p w:rsidR="00FC30FB" w:rsidRDefault="00FC30FB">
      <w:pPr>
        <w:rPr>
          <w:rFonts w:ascii="Arial" w:hAnsi="Arial" w:cs="Arial"/>
        </w:rPr>
      </w:pPr>
      <w:r>
        <w:rPr>
          <w:rFonts w:ascii="Arial" w:hAnsi="Arial" w:cs="Arial"/>
        </w:rPr>
        <w:t>We have secured the Cambridgeshire TTA 2019 tournament and need to agree a fee for this. Unless the Sports Hall fee increases we could agree the same £400 fee we charged last year. This will give us £100 towards our time for setting up the hall, hire of our equipment and setting down/clearing up following tournament completion. We may like to provide some light refreshments, tea &amp; coffee etc this year. We should perhaps confirm the dates with the sports hall as we need to set up early Saturday evening and also put it on our website.</w:t>
      </w:r>
    </w:p>
    <w:p w:rsidR="00FC30FB" w:rsidRDefault="00FC30FB">
      <w:pPr>
        <w:rPr>
          <w:rFonts w:ascii="Arial" w:hAnsi="Arial" w:cs="Arial"/>
        </w:rPr>
      </w:pPr>
      <w:r>
        <w:rPr>
          <w:rFonts w:ascii="Arial" w:hAnsi="Arial" w:cs="Arial"/>
        </w:rPr>
        <w:t>Do we know if we are expected to host the 2019 Ely league tournament?</w:t>
      </w:r>
    </w:p>
    <w:p w:rsidR="00FC30FB" w:rsidRDefault="00FC30FB">
      <w:pPr>
        <w:rPr>
          <w:rFonts w:ascii="Arial" w:hAnsi="Arial" w:cs="Arial"/>
        </w:rPr>
      </w:pPr>
      <w:r>
        <w:rPr>
          <w:rFonts w:ascii="Arial" w:hAnsi="Arial" w:cs="Arial"/>
        </w:rPr>
        <w:t>Michel Scarff</w:t>
      </w:r>
    </w:p>
    <w:p w:rsidR="00FC30FB" w:rsidRDefault="00FC30FB">
      <w:pPr>
        <w:rPr>
          <w:rFonts w:ascii="Arial" w:hAnsi="Arial" w:cs="Arial"/>
        </w:rPr>
      </w:pPr>
      <w:r>
        <w:rPr>
          <w:rFonts w:ascii="Arial" w:hAnsi="Arial" w:cs="Arial"/>
        </w:rPr>
        <w:t>Treasurer BTTC</w:t>
      </w:r>
    </w:p>
    <w:p w:rsidR="00FC30FB" w:rsidRDefault="00FC30FB">
      <w:pPr>
        <w:rPr>
          <w:rFonts w:ascii="Arial" w:hAnsi="Arial" w:cs="Arial"/>
        </w:rPr>
      </w:pPr>
      <w:r>
        <w:rPr>
          <w:rFonts w:ascii="Arial" w:hAnsi="Arial" w:cs="Arial"/>
        </w:rPr>
        <w:t>10 September 2018</w:t>
      </w:r>
    </w:p>
    <w:p w:rsidR="00FC30FB" w:rsidRDefault="00FC30FB">
      <w:pPr>
        <w:rPr>
          <w:rFonts w:ascii="Arial" w:hAnsi="Arial" w:cs="Arial"/>
          <w:sz w:val="24"/>
          <w:szCs w:val="24"/>
        </w:rPr>
      </w:pPr>
      <w:r>
        <w:t xml:space="preserve"> </w:t>
      </w:r>
      <w:r>
        <w:rPr>
          <w:rFonts w:ascii="Arial" w:hAnsi="Arial" w:cs="Arial"/>
          <w:sz w:val="24"/>
          <w:szCs w:val="24"/>
        </w:rPr>
        <w:t>Agreed that we should review whether to hire the whole hall during next summer holidays  closer to the time and based on the number of regular attendees.</w:t>
      </w:r>
    </w:p>
    <w:p w:rsidR="00FC30FB" w:rsidRDefault="00FC30FB">
      <w:pPr>
        <w:rPr>
          <w:rFonts w:ascii="Arial" w:hAnsi="Arial" w:cs="Arial"/>
          <w:sz w:val="24"/>
          <w:szCs w:val="24"/>
        </w:rPr>
      </w:pPr>
      <w:r>
        <w:rPr>
          <w:rFonts w:ascii="Arial" w:hAnsi="Arial" w:cs="Arial"/>
          <w:sz w:val="24"/>
          <w:szCs w:val="24"/>
        </w:rPr>
        <w:t>Ivan has had some contact with the Ely committee and although it has not been explicit, it appears to be assumed that they will use Burwell for their next tournament.</w:t>
      </w:r>
    </w:p>
    <w:p w:rsidR="00FC30FB" w:rsidRDefault="00FC30FB">
      <w:pPr>
        <w:pStyle w:val="Default"/>
        <w:widowControl w:val="0"/>
        <w:numPr>
          <w:ilvl w:val="0"/>
          <w:numId w:val="1"/>
        </w:numPr>
        <w:spacing w:after="120"/>
        <w:ind w:left="851" w:right="851" w:hanging="488"/>
        <w:rPr>
          <w:b/>
          <w:bCs/>
        </w:rPr>
      </w:pPr>
      <w:r>
        <w:rPr>
          <w:b/>
          <w:bCs/>
        </w:rPr>
        <w:t>Team Captains Reports</w:t>
      </w:r>
    </w:p>
    <w:p w:rsidR="00FC30FB" w:rsidRDefault="00FC30FB">
      <w:pPr>
        <w:pStyle w:val="Default"/>
        <w:widowControl w:val="0"/>
        <w:spacing w:after="120"/>
        <w:ind w:left="1339" w:right="851" w:hanging="488"/>
        <w:rPr>
          <w:u w:val="single"/>
        </w:rPr>
      </w:pPr>
      <w:r>
        <w:rPr>
          <w:u w:val="single"/>
        </w:rPr>
        <w:t>Cambs League Captain’s Report (Kin)</w:t>
      </w:r>
    </w:p>
    <w:p w:rsidR="00FC30FB" w:rsidRDefault="00FC30FB">
      <w:pPr>
        <w:pStyle w:val="Default"/>
        <w:widowControl w:val="0"/>
        <w:spacing w:after="120"/>
        <w:ind w:left="851" w:right="851"/>
      </w:pPr>
      <w:r>
        <w:t>Keith reported for Kin - a team has been assembled of: Keith, Emily, Anna, Kin, Josh and Joe. There are two dates that clash with Ely league at home October 4th and March 7th</w:t>
      </w:r>
    </w:p>
    <w:p w:rsidR="00FC30FB" w:rsidRDefault="00FC30FB">
      <w:pPr>
        <w:pStyle w:val="Default"/>
        <w:widowControl w:val="0"/>
        <w:spacing w:after="120"/>
        <w:ind w:left="1339" w:right="851" w:hanging="488"/>
        <w:rPr>
          <w:u w:val="single"/>
        </w:rPr>
      </w:pPr>
      <w:r>
        <w:rPr>
          <w:u w:val="single"/>
        </w:rPr>
        <w:t>Ely League Captain’s Report (Ivan)</w:t>
      </w:r>
    </w:p>
    <w:p w:rsidR="00FC30FB" w:rsidRDefault="00FC30FB">
      <w:pPr>
        <w:pStyle w:val="Default"/>
        <w:widowControl w:val="0"/>
        <w:spacing w:after="120"/>
        <w:ind w:left="851" w:right="851"/>
      </w:pPr>
      <w:r>
        <w:t>Had a couple of matched last season with only two players from Burwell.</w:t>
      </w:r>
    </w:p>
    <w:p w:rsidR="00FC30FB" w:rsidRDefault="00FC30FB">
      <w:pPr>
        <w:pStyle w:val="Default"/>
        <w:widowControl w:val="0"/>
        <w:spacing w:after="120"/>
        <w:ind w:left="851" w:right="851"/>
      </w:pPr>
      <w:r>
        <w:t>Team so far is Mick, Ivan, Gordon, Anthony, Richard, Anna and Iain.</w:t>
      </w:r>
      <w:r>
        <w:rPr>
          <w:b/>
          <w:bCs/>
        </w:rPr>
        <w:t xml:space="preserve"> Ivan </w:t>
      </w:r>
      <w:r>
        <w:t xml:space="preserve"> to contact Richard to see if he can play this season.</w:t>
      </w:r>
    </w:p>
    <w:p w:rsidR="00FC30FB" w:rsidRDefault="00FC30FB">
      <w:pPr>
        <w:pStyle w:val="Default"/>
        <w:widowControl w:val="0"/>
        <w:spacing w:after="120"/>
        <w:ind w:left="851" w:right="851"/>
      </w:pPr>
      <w:r>
        <w:t>Tom would be good for the team - if he can be persuaded to play.</w:t>
      </w:r>
    </w:p>
    <w:p w:rsidR="00FC30FB" w:rsidRDefault="00FC30FB">
      <w:pPr>
        <w:pStyle w:val="Default"/>
        <w:widowControl w:val="0"/>
        <w:spacing w:after="120"/>
        <w:ind w:left="851" w:right="851"/>
      </w:pPr>
      <w:r>
        <w:t xml:space="preserve">Jakob is ready to play this season and Dagmar is sure he is available for home matches and keen to play, </w:t>
      </w:r>
      <w:r>
        <w:rPr>
          <w:b/>
          <w:bCs/>
        </w:rPr>
        <w:t xml:space="preserve"> Mick </w:t>
      </w:r>
      <w:r>
        <w:t>will register Jakob.</w:t>
      </w:r>
    </w:p>
    <w:p w:rsidR="00FC30FB" w:rsidRDefault="00FC30FB">
      <w:pPr>
        <w:pStyle w:val="Default"/>
        <w:widowControl w:val="0"/>
        <w:numPr>
          <w:ilvl w:val="0"/>
          <w:numId w:val="1"/>
        </w:numPr>
        <w:spacing w:after="120"/>
        <w:ind w:left="851" w:right="851" w:hanging="488"/>
        <w:rPr>
          <w:b/>
          <w:bCs/>
        </w:rPr>
      </w:pPr>
      <w:r>
        <w:rPr>
          <w:b/>
          <w:bCs/>
        </w:rPr>
        <w:t>Welfare</w:t>
      </w:r>
      <w:bookmarkStart w:id="0" w:name="_GoBack"/>
      <w:bookmarkEnd w:id="0"/>
    </w:p>
    <w:p w:rsidR="00FC30FB" w:rsidRDefault="00FC30FB">
      <w:pPr>
        <w:pStyle w:val="Default"/>
        <w:widowControl w:val="0"/>
        <w:spacing w:after="120"/>
        <w:ind w:left="851" w:right="851"/>
      </w:pPr>
      <w:r>
        <w:t>Nothing to report</w:t>
      </w:r>
    </w:p>
    <w:p w:rsidR="00FC30FB" w:rsidRDefault="00FC30FB">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Coaching Section</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To keep our premier club status there is a requirement for Keith to have level one training and be a registered coach. He has been given grace until there is a course available. Cambs league have paid for his training and he is booked onto a two day course - the first day is 7th October the second in the new year.</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Tony has been too busy recently to come to Burwell and we haven't heard from Hugo recently.</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Keith is focussing his coaching on juniors ready for the national league and newcomers.</w:t>
      </w:r>
    </w:p>
    <w:p w:rsidR="00FC30FB" w:rsidRDefault="00FC30FB">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Equipment</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We have plenty of balls, we had some donated from the training day at St. Neots.</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 xml:space="preserve">Keith </w:t>
      </w:r>
      <w:r>
        <w:rPr>
          <w:rFonts w:ascii="Arial" w:hAnsi="Arial" w:cs="Arial"/>
          <w:sz w:val="24"/>
          <w:szCs w:val="24"/>
        </w:rPr>
        <w:t xml:space="preserve"> is going to purchase a ball holder and 5 new blue nets from Jarvis sports, he will also ask for the new scoreboard that we were told we could have.</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Ivan raised the idea of getting one or two double digit scoreboards to be used in handicap matches ready for the next tournament.</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The tables need a clean.</w:t>
      </w:r>
    </w:p>
    <w:p w:rsidR="00FC30FB" w:rsidRDefault="00FC30FB">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Any Other Business</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 xml:space="preserve">Emily raised the idea of incentives to get seniors to help out with coaching juniors. Keith said that seniors seem very willing to help out without any incentives. </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Mick said he would like some guidance from Keith on what we can do with the juniors when he is not there as the seniors are not  confident about teaching juniors the right way.</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Dan said that it would be useful to have some drill cards available and Keith said that he has some.</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Dagmar would like to see seniors playing/ practicing more with juniors as left to their own devices juniors start to mess around.</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The committee read through and commented on the data protection document. Mick will be named as data protection nominee.</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b/>
          <w:bCs/>
          <w:sz w:val="24"/>
          <w:szCs w:val="24"/>
        </w:rPr>
        <w:t>Keith</w:t>
      </w:r>
      <w:r>
        <w:rPr>
          <w:rFonts w:ascii="Arial" w:hAnsi="Arial" w:cs="Arial"/>
          <w:sz w:val="24"/>
          <w:szCs w:val="24"/>
        </w:rPr>
        <w:t xml:space="preserve"> will update and re-circulate  the data protection document by email to the committee.</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p>
    <w:p w:rsidR="00FC30FB" w:rsidRDefault="00FC30FB">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Date of Next Meeting</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21st November</w:t>
      </w:r>
    </w:p>
    <w:p w:rsidR="00FC30FB" w:rsidRDefault="00FC30FB">
      <w:pPr>
        <w:pStyle w:val="ListParagraph"/>
        <w:widowControl w:val="0"/>
        <w:numPr>
          <w:ilvl w:val="0"/>
          <w:numId w:val="1"/>
        </w:numPr>
        <w:autoSpaceDE w:val="0"/>
        <w:autoSpaceDN w:val="0"/>
        <w:adjustRightInd w:val="0"/>
        <w:spacing w:after="120" w:line="240" w:lineRule="auto"/>
        <w:ind w:left="851" w:right="851" w:hanging="488"/>
        <w:rPr>
          <w:rFonts w:ascii="Arial" w:hAnsi="Arial" w:cs="Arial"/>
          <w:b/>
          <w:bCs/>
          <w:sz w:val="24"/>
          <w:szCs w:val="24"/>
        </w:rPr>
      </w:pPr>
      <w:r>
        <w:rPr>
          <w:rFonts w:ascii="Arial" w:hAnsi="Arial" w:cs="Arial"/>
          <w:b/>
          <w:bCs/>
          <w:sz w:val="24"/>
          <w:szCs w:val="24"/>
        </w:rPr>
        <w:t>Close of Meeting</w:t>
      </w:r>
    </w:p>
    <w:p w:rsidR="00FC30FB" w:rsidRDefault="00FC30FB">
      <w:pPr>
        <w:widowControl w:val="0"/>
        <w:autoSpaceDE w:val="0"/>
        <w:autoSpaceDN w:val="0"/>
        <w:adjustRightInd w:val="0"/>
        <w:spacing w:after="120" w:line="240" w:lineRule="auto"/>
        <w:ind w:left="851" w:right="851"/>
        <w:rPr>
          <w:rFonts w:ascii="Arial" w:hAnsi="Arial" w:cs="Arial"/>
          <w:sz w:val="24"/>
          <w:szCs w:val="24"/>
        </w:rPr>
      </w:pPr>
      <w:r>
        <w:rPr>
          <w:rFonts w:ascii="Arial" w:hAnsi="Arial" w:cs="Arial"/>
          <w:sz w:val="24"/>
          <w:szCs w:val="24"/>
        </w:rPr>
        <w:t>Meeting closed at 9.00pm</w:t>
      </w:r>
    </w:p>
    <w:sectPr w:rsidR="00FC30FB" w:rsidSect="00FC30FB">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FB" w:rsidRDefault="00FC30F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C30FB" w:rsidRDefault="00FC30F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FB" w:rsidRDefault="00FC30FB">
    <w:pPr>
      <w:pStyle w:val="Footer"/>
      <w:spacing w:line="276" w:lineRule="auto"/>
      <w:ind w:left="-851"/>
      <w:jc w:val="center"/>
      <w:rPr>
        <w:rFonts w:ascii="Times New Roman" w:hAnsi="Times New Roman" w:cs="Times New Roman"/>
        <w:b/>
        <w:bCs/>
        <w:color w:val="808080"/>
      </w:rPr>
    </w:pPr>
    <w:r>
      <w:rPr>
        <w:b/>
        <w:bCs/>
        <w:color w:val="808080"/>
      </w:rPr>
      <w:t>Burwell Table Tennis Club, c/o Burwell Community Sport Centre, Buntings Path, Burwell, Cambridgeshire, CB25 0DD.</w:t>
    </w:r>
  </w:p>
  <w:p w:rsidR="00FC30FB" w:rsidRDefault="00FC30FB">
    <w:pPr>
      <w:pStyle w:val="Footer"/>
      <w:spacing w:line="276" w:lineRule="auto"/>
      <w:ind w:left="-851"/>
      <w:jc w:val="center"/>
      <w:rPr>
        <w:b/>
        <w:bCs/>
        <w:color w:val="808080"/>
      </w:rPr>
    </w:pPr>
    <w:r>
      <w:rPr>
        <w:b/>
        <w:bCs/>
        <w:color w:val="808080"/>
      </w:rPr>
      <w:t>Tel: 07501 271 059.   Email: burwelltt@outlook.com  Facebook: Burwell Table Tennis Club</w:t>
    </w:r>
  </w:p>
  <w:p w:rsidR="00FC30FB" w:rsidRDefault="00FC30FB">
    <w:pPr>
      <w:pStyle w:val="Footer"/>
      <w:ind w:left="-851"/>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FB" w:rsidRDefault="00FC30F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C30FB" w:rsidRDefault="00FC30F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FB" w:rsidRDefault="00FC30FB">
    <w:pPr>
      <w:pStyle w:val="Header"/>
      <w:tabs>
        <w:tab w:val="clear" w:pos="4513"/>
        <w:tab w:val="clear" w:pos="9026"/>
        <w:tab w:val="right" w:pos="9923"/>
      </w:tabs>
      <w:rPr>
        <w:rFonts w:ascii="Times New Roman" w:hAnsi="Times New Roman" w:cs="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untitled6.png" style="position:absolute;margin-left:-.45pt;margin-top:26.9pt;width:144.65pt;height:50.75pt;z-index:251660288;visibility:visible;mso-wrap-edited:f" wrapcoords="-112 0 -112 21282 21600 21282 21600 0 -112 0">
          <v:imagedata r:id="rId1" o:title=""/>
          <w10:wrap type="through"/>
        </v:shape>
      </w:pict>
    </w:r>
    <w:r>
      <w:rPr>
        <w:rFonts w:ascii="Times New Roman" w:hAnsi="Times New Roman" w:cs="Times New Roman"/>
      </w:rPr>
      <w:tab/>
    </w:r>
    <w:r>
      <w:rPr>
        <w:rFonts w:ascii="Times New Roman" w:hAnsi="Times New Roman" w:cs="Times New Roman"/>
        <w:noProof/>
        <w:lang w:eastAsia="en-GB"/>
      </w:rPr>
      <w:pict>
        <v:shape id="Picture 2" o:spid="_x0000_i1026" type="#_x0000_t75" alt="Burweltt Logo 3.jpg" style="width:200.25pt;height:112.5pt;visibility:visible">
          <v:imagedata r:id="rId2" o:title=""/>
        </v:shape>
      </w:pict>
    </w:r>
  </w:p>
  <w:p w:rsidR="00FC30FB" w:rsidRDefault="00FC30FB">
    <w:pPr>
      <w:pStyle w:val="Header"/>
      <w:tabs>
        <w:tab w:val="clear" w:pos="4513"/>
        <w:tab w:val="clear" w:pos="9026"/>
        <w:tab w:val="right" w:pos="9923"/>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32E8"/>
    <w:multiLevelType w:val="hybridMultilevel"/>
    <w:tmpl w:val="69787C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A240D04"/>
    <w:multiLevelType w:val="hybridMultilevel"/>
    <w:tmpl w:val="F0F8066E"/>
    <w:lvl w:ilvl="0" w:tplc="01126E76">
      <w:start w:val="1"/>
      <w:numFmt w:val="bullet"/>
      <w:lvlText w:val=""/>
      <w:lvlJc w:val="left"/>
      <w:pPr>
        <w:tabs>
          <w:tab w:val="num" w:pos="720"/>
        </w:tabs>
        <w:ind w:left="720" w:hanging="360"/>
      </w:pPr>
      <w:rPr>
        <w:rFonts w:ascii="Symbol" w:hAnsi="Symbol" w:cs="Symbol" w:hint="default"/>
        <w:sz w:val="20"/>
        <w:szCs w:val="20"/>
      </w:rPr>
    </w:lvl>
    <w:lvl w:ilvl="1" w:tplc="43A205A4">
      <w:start w:val="1"/>
      <w:numFmt w:val="bullet"/>
      <w:lvlText w:val="o"/>
      <w:lvlJc w:val="left"/>
      <w:pPr>
        <w:tabs>
          <w:tab w:val="num" w:pos="1440"/>
        </w:tabs>
        <w:ind w:left="1440" w:hanging="360"/>
      </w:pPr>
      <w:rPr>
        <w:rFonts w:ascii="Courier New" w:hAnsi="Courier New" w:cs="Courier New" w:hint="default"/>
        <w:sz w:val="20"/>
        <w:szCs w:val="20"/>
      </w:rPr>
    </w:lvl>
    <w:lvl w:ilvl="2" w:tplc="BFFC9B6E">
      <w:start w:val="1"/>
      <w:numFmt w:val="bullet"/>
      <w:lvlText w:val=""/>
      <w:lvlJc w:val="left"/>
      <w:pPr>
        <w:tabs>
          <w:tab w:val="num" w:pos="2160"/>
        </w:tabs>
        <w:ind w:left="2160" w:hanging="360"/>
      </w:pPr>
      <w:rPr>
        <w:rFonts w:ascii="Wingdings" w:hAnsi="Wingdings" w:cs="Wingdings" w:hint="default"/>
        <w:sz w:val="20"/>
        <w:szCs w:val="20"/>
      </w:rPr>
    </w:lvl>
    <w:lvl w:ilvl="3" w:tplc="535EB696">
      <w:start w:val="1"/>
      <w:numFmt w:val="bullet"/>
      <w:lvlText w:val=""/>
      <w:lvlJc w:val="left"/>
      <w:pPr>
        <w:tabs>
          <w:tab w:val="num" w:pos="2880"/>
        </w:tabs>
        <w:ind w:left="2880" w:hanging="360"/>
      </w:pPr>
      <w:rPr>
        <w:rFonts w:ascii="Wingdings" w:hAnsi="Wingdings" w:cs="Wingdings" w:hint="default"/>
        <w:sz w:val="20"/>
        <w:szCs w:val="20"/>
      </w:rPr>
    </w:lvl>
    <w:lvl w:ilvl="4" w:tplc="4A4A538C">
      <w:start w:val="1"/>
      <w:numFmt w:val="bullet"/>
      <w:lvlText w:val=""/>
      <w:lvlJc w:val="left"/>
      <w:pPr>
        <w:tabs>
          <w:tab w:val="num" w:pos="3600"/>
        </w:tabs>
        <w:ind w:left="3600" w:hanging="360"/>
      </w:pPr>
      <w:rPr>
        <w:rFonts w:ascii="Wingdings" w:hAnsi="Wingdings" w:cs="Wingdings" w:hint="default"/>
        <w:sz w:val="20"/>
        <w:szCs w:val="20"/>
      </w:rPr>
    </w:lvl>
    <w:lvl w:ilvl="5" w:tplc="9012A74C">
      <w:start w:val="1"/>
      <w:numFmt w:val="bullet"/>
      <w:lvlText w:val=""/>
      <w:lvlJc w:val="left"/>
      <w:pPr>
        <w:tabs>
          <w:tab w:val="num" w:pos="4320"/>
        </w:tabs>
        <w:ind w:left="4320" w:hanging="360"/>
      </w:pPr>
      <w:rPr>
        <w:rFonts w:ascii="Wingdings" w:hAnsi="Wingdings" w:cs="Wingdings" w:hint="default"/>
        <w:sz w:val="20"/>
        <w:szCs w:val="20"/>
      </w:rPr>
    </w:lvl>
    <w:lvl w:ilvl="6" w:tplc="B0202756">
      <w:start w:val="1"/>
      <w:numFmt w:val="bullet"/>
      <w:lvlText w:val=""/>
      <w:lvlJc w:val="left"/>
      <w:pPr>
        <w:tabs>
          <w:tab w:val="num" w:pos="5040"/>
        </w:tabs>
        <w:ind w:left="5040" w:hanging="360"/>
      </w:pPr>
      <w:rPr>
        <w:rFonts w:ascii="Wingdings" w:hAnsi="Wingdings" w:cs="Wingdings" w:hint="default"/>
        <w:sz w:val="20"/>
        <w:szCs w:val="20"/>
      </w:rPr>
    </w:lvl>
    <w:lvl w:ilvl="7" w:tplc="836C2F46">
      <w:start w:val="1"/>
      <w:numFmt w:val="bullet"/>
      <w:lvlText w:val=""/>
      <w:lvlJc w:val="left"/>
      <w:pPr>
        <w:tabs>
          <w:tab w:val="num" w:pos="5760"/>
        </w:tabs>
        <w:ind w:left="5760" w:hanging="360"/>
      </w:pPr>
      <w:rPr>
        <w:rFonts w:ascii="Wingdings" w:hAnsi="Wingdings" w:cs="Wingdings" w:hint="default"/>
        <w:sz w:val="20"/>
        <w:szCs w:val="20"/>
      </w:rPr>
    </w:lvl>
    <w:lvl w:ilvl="8" w:tplc="F8D6ABE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E28553E"/>
    <w:multiLevelType w:val="hybridMultilevel"/>
    <w:tmpl w:val="0A4A04DC"/>
    <w:lvl w:ilvl="0" w:tplc="E280FB4C">
      <w:start w:val="1"/>
      <w:numFmt w:val="decimal"/>
      <w:lvlText w:val="%1."/>
      <w:lvlJc w:val="left"/>
      <w:pPr>
        <w:ind w:left="720" w:hanging="360"/>
      </w:pPr>
      <w:rPr>
        <w:rFonts w:ascii="Times New Roman" w:hAnsi="Times New Roman" w:cs="Times New Roman"/>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
    <w:nsid w:val="6E841341"/>
    <w:multiLevelType w:val="hybridMultilevel"/>
    <w:tmpl w:val="B37E8078"/>
    <w:lvl w:ilvl="0" w:tplc="08090001">
      <w:start w:val="1"/>
      <w:numFmt w:val="bullet"/>
      <w:lvlText w:val=""/>
      <w:lvlJc w:val="left"/>
      <w:pPr>
        <w:ind w:left="720" w:hanging="360"/>
      </w:pPr>
      <w:rPr>
        <w:rFonts w:ascii="Symbol" w:hAnsi="Symbol" w:cs="Symbol" w:hint="default"/>
        <w:b/>
        <w:bCs/>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0FB"/>
    <w:rsid w:val="00FC30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pPr>
      <w:ind w:left="720"/>
    </w:pPr>
  </w:style>
  <w:style w:type="character" w:customStyle="1" w:styleId="pg-1fc1pg-1sc0">
    <w:name w:val="pg-1fc1 pg-1sc0"/>
    <w:basedOn w:val="DefaultParagraphFont"/>
    <w:uiPriority w:val="99"/>
    <w:rPr>
      <w:rFonts w:cstheme="minorBidi"/>
    </w:rPr>
  </w:style>
  <w:style w:type="character" w:customStyle="1" w:styleId="pg-11">
    <w:name w:val="_ pg-1_1"/>
    <w:basedOn w:val="DefaultParagraphFont"/>
    <w:uiPriority w:val="99"/>
    <w:rPr>
      <w:rFonts w:cstheme="minorBidi"/>
    </w:rPr>
  </w:style>
  <w:style w:type="character" w:customStyle="1" w:styleId="pg-12">
    <w:name w:val="_ pg-1_2"/>
    <w:basedOn w:val="DefaultParagraphFont"/>
    <w:uiPriority w:val="99"/>
    <w:rPr>
      <w:rFonts w:cstheme="minorBidi"/>
    </w:rPr>
  </w:style>
  <w:style w:type="character" w:customStyle="1" w:styleId="pg-14">
    <w:name w:val="_ pg-1_4"/>
    <w:basedOn w:val="DefaultParagraphFont"/>
    <w:uiPriority w:val="99"/>
    <w:rPr>
      <w:rFonts w:cstheme="minorBidi"/>
    </w:rPr>
  </w:style>
  <w:style w:type="character" w:customStyle="1" w:styleId="pg-15">
    <w:name w:val="_ pg-1_5"/>
    <w:basedOn w:val="DefaultParagraphFont"/>
    <w:uiPriority w:val="99"/>
    <w:rPr>
      <w:rFonts w:cstheme="minorBidi"/>
    </w:rPr>
  </w:style>
  <w:style w:type="character" w:customStyle="1" w:styleId="pg-16">
    <w:name w:val="_ pg-1_6"/>
    <w:basedOn w:val="DefaultParagraphFont"/>
    <w:uiPriority w:val="99"/>
    <w:rPr>
      <w:rFonts w:cstheme="minorBidi"/>
    </w:rPr>
  </w:style>
  <w:style w:type="character" w:customStyle="1" w:styleId="pg-17">
    <w:name w:val="_ pg-1_7"/>
    <w:basedOn w:val="DefaultParagraphFont"/>
    <w:uiPriority w:val="99"/>
    <w:rPr>
      <w:rFonts w:cstheme="minorBidi"/>
    </w:rPr>
  </w:style>
  <w:style w:type="character" w:customStyle="1" w:styleId="pg-18">
    <w:name w:val="_ pg-1_8"/>
    <w:basedOn w:val="DefaultParagraphFont"/>
    <w:uiPriority w:val="99"/>
    <w:rPr>
      <w:rFonts w:cstheme="minorBidi"/>
    </w:rPr>
  </w:style>
  <w:style w:type="character" w:customStyle="1" w:styleId="pg-19">
    <w:name w:val="_ pg-1_9"/>
    <w:basedOn w:val="DefaultParagraphFont"/>
    <w:uiPriority w:val="99"/>
    <w:rPr>
      <w:rFonts w:cstheme="minorBidi"/>
    </w:rPr>
  </w:style>
  <w:style w:type="character" w:customStyle="1" w:styleId="pg-1a">
    <w:name w:val="_ pg-1_a"/>
    <w:basedOn w:val="DefaultParagraphFont"/>
    <w:uiPriority w:val="99"/>
    <w:rPr>
      <w:rFonts w:cstheme="minorBidi"/>
    </w:rPr>
  </w:style>
  <w:style w:type="character" w:customStyle="1" w:styleId="pg-1b">
    <w:name w:val="_ pg-1_b"/>
    <w:basedOn w:val="DefaultParagraphFont"/>
    <w:uiPriority w:val="99"/>
    <w:rPr>
      <w:rFonts w:cstheme="minorBidi"/>
    </w:rPr>
  </w:style>
  <w:style w:type="character" w:customStyle="1" w:styleId="pg-1c">
    <w:name w:val="_ pg-1_c"/>
    <w:basedOn w:val="DefaultParagraphFont"/>
    <w:uiPriority w:val="99"/>
    <w:rPr>
      <w:rFonts w:cstheme="minorBidi"/>
    </w:rPr>
  </w:style>
  <w:style w:type="character" w:customStyle="1" w:styleId="pg-1d">
    <w:name w:val="_ pg-1_d"/>
    <w:basedOn w:val="DefaultParagraphFont"/>
    <w:uiPriority w:val="99"/>
    <w:rPr>
      <w:rFonts w:cstheme="minorBidi"/>
    </w:rPr>
  </w:style>
  <w:style w:type="character" w:customStyle="1" w:styleId="pg-1e">
    <w:name w:val="_ pg-1_e"/>
    <w:basedOn w:val="DefaultParagraphFont"/>
    <w:uiPriority w:val="99"/>
    <w:rPr>
      <w:rFonts w:cstheme="minorBidi"/>
    </w:rPr>
  </w:style>
  <w:style w:type="character" w:customStyle="1" w:styleId="pg-1f">
    <w:name w:val="_ pg-1_f"/>
    <w:basedOn w:val="DefaultParagraphFont"/>
    <w:uiPriority w:val="99"/>
    <w:rPr>
      <w:rFonts w:cstheme="minorBidi"/>
    </w:rPr>
  </w:style>
  <w:style w:type="character" w:customStyle="1" w:styleId="pg-1ff2">
    <w:name w:val="pg-1ff2"/>
    <w:basedOn w:val="DefaultParagraphFont"/>
    <w:uiPriority w:val="99"/>
    <w:rPr>
      <w:rFonts w:cstheme="minorBidi"/>
    </w:rPr>
  </w:style>
  <w:style w:type="character" w:customStyle="1" w:styleId="pg-21">
    <w:name w:val="_ pg-2_1"/>
    <w:basedOn w:val="DefaultParagraphFont"/>
    <w:uiPriority w:val="99"/>
    <w:rPr>
      <w:rFonts w:cstheme="minorBidi"/>
    </w:rPr>
  </w:style>
  <w:style w:type="character" w:customStyle="1" w:styleId="pg-2ff1">
    <w:name w:val="pg-2ff1"/>
    <w:basedOn w:val="DefaultParagraphFont"/>
    <w:uiPriority w:val="99"/>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4</Pages>
  <Words>910</Words>
  <Characters>5190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Burwell Table Tennis Club Meeting</dc:title>
  <dc:subject/>
  <dc:creator>PDM</dc:creator>
  <cp:keywords/>
  <dc:description/>
  <cp:lastModifiedBy>astra</cp:lastModifiedBy>
  <cp:revision>3</cp:revision>
  <dcterms:created xsi:type="dcterms:W3CDTF">2018-09-16T14:21:00Z</dcterms:created>
  <dcterms:modified xsi:type="dcterms:W3CDTF">2018-09-16T15:24:00Z</dcterms:modified>
</cp:coreProperties>
</file>